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81369" w14:textId="224B27B9" w:rsidR="00775963" w:rsidRPr="00D64758" w:rsidRDefault="00775963" w:rsidP="00775963">
      <w:pPr>
        <w:tabs>
          <w:tab w:val="center" w:pos="4536"/>
          <w:tab w:val="right" w:pos="8280"/>
          <w:tab w:val="right" w:pos="9639"/>
        </w:tabs>
        <w:ind w:right="2"/>
        <w:rPr>
          <w:rFonts w:ascii="Arial" w:hAnsi="Arial" w:cs="Arial"/>
          <w:b/>
          <w:bCs/>
          <w:sz w:val="24"/>
        </w:rPr>
      </w:pPr>
      <w:r w:rsidRPr="00D64758">
        <w:rPr>
          <w:rFonts w:ascii="Arial" w:hAnsi="Arial" w:cs="Arial"/>
          <w:b/>
          <w:bCs/>
          <w:sz w:val="24"/>
        </w:rPr>
        <w:t>3GPP TSG RAN WG1 Meeting NR#3</w:t>
      </w:r>
      <w:r w:rsidRPr="00D64758">
        <w:rPr>
          <w:rFonts w:ascii="Arial" w:eastAsia="MS Mincho" w:hAnsi="Arial" w:cs="Arial"/>
          <w:b/>
          <w:bCs/>
          <w:sz w:val="24"/>
          <w:lang w:eastAsia="ja-JP"/>
        </w:rPr>
        <w:tab/>
      </w:r>
      <w:r>
        <w:rPr>
          <w:rFonts w:ascii="Arial" w:eastAsia="MS Mincho" w:hAnsi="Arial" w:cs="Arial"/>
          <w:b/>
          <w:bCs/>
          <w:sz w:val="24"/>
          <w:lang w:eastAsia="ja-JP"/>
        </w:rPr>
        <w:t xml:space="preserve">   </w:t>
      </w:r>
      <w:r w:rsidRPr="00D64758">
        <w:rPr>
          <w:rFonts w:ascii="Arial" w:hAnsi="Arial" w:cs="Arial"/>
          <w:b/>
          <w:bCs/>
          <w:sz w:val="24"/>
        </w:rPr>
        <w:tab/>
      </w:r>
      <w:r>
        <w:rPr>
          <w:rFonts w:ascii="Arial" w:hAnsi="Arial" w:cs="Arial"/>
          <w:b/>
          <w:bCs/>
          <w:sz w:val="24"/>
        </w:rPr>
        <w:t xml:space="preserve">                            </w:t>
      </w:r>
      <w:r w:rsidRPr="00D64758">
        <w:rPr>
          <w:rFonts w:ascii="Arial" w:hAnsi="Arial" w:cs="Arial"/>
          <w:b/>
          <w:bCs/>
          <w:sz w:val="24"/>
        </w:rPr>
        <w:t>R1-1</w:t>
      </w:r>
      <w:r w:rsidRPr="00D64758">
        <w:rPr>
          <w:rFonts w:ascii="Arial" w:eastAsia="MS Mincho" w:hAnsi="Arial" w:cs="Arial"/>
          <w:b/>
          <w:bCs/>
          <w:sz w:val="24"/>
          <w:lang w:eastAsia="ja-JP"/>
        </w:rPr>
        <w:t>7</w:t>
      </w:r>
      <w:r w:rsidR="006A660A" w:rsidRPr="006A660A">
        <w:rPr>
          <w:rFonts w:ascii="Arial" w:eastAsia="MS Mincho" w:hAnsi="Arial" w:cs="Arial"/>
          <w:b/>
          <w:bCs/>
          <w:sz w:val="24"/>
          <w:lang w:eastAsia="ja-JP"/>
        </w:rPr>
        <w:t>16473</w:t>
      </w:r>
    </w:p>
    <w:p w14:paraId="521DA585" w14:textId="77777777" w:rsidR="00775963" w:rsidRPr="00D64758" w:rsidRDefault="00775963" w:rsidP="00775963">
      <w:pPr>
        <w:tabs>
          <w:tab w:val="center" w:pos="4536"/>
          <w:tab w:val="right" w:pos="9072"/>
        </w:tabs>
        <w:rPr>
          <w:rFonts w:ascii="Arial" w:eastAsia="MS Mincho" w:hAnsi="Arial" w:cs="Arial"/>
          <w:b/>
          <w:bCs/>
          <w:sz w:val="24"/>
          <w:lang w:eastAsia="ja-JP"/>
        </w:rPr>
      </w:pPr>
      <w:r w:rsidRPr="00D64758">
        <w:rPr>
          <w:rFonts w:ascii="Arial" w:eastAsia="MS Mincho" w:hAnsi="Arial" w:cs="Arial"/>
          <w:b/>
          <w:bCs/>
          <w:sz w:val="24"/>
          <w:lang w:eastAsia="ja-JP"/>
        </w:rPr>
        <w:t>Nagoya</w:t>
      </w:r>
      <w:r w:rsidRPr="00D64758">
        <w:rPr>
          <w:rFonts w:ascii="Arial" w:hAnsi="Arial" w:cs="Arial"/>
          <w:b/>
          <w:bCs/>
          <w:sz w:val="24"/>
        </w:rPr>
        <w:t xml:space="preserve">, Japan, </w:t>
      </w:r>
      <w:r w:rsidRPr="00D64758">
        <w:rPr>
          <w:rFonts w:ascii="Arial" w:eastAsia="MS Mincho" w:hAnsi="Arial" w:cs="Arial"/>
          <w:b/>
          <w:bCs/>
          <w:sz w:val="24"/>
          <w:lang w:eastAsia="ja-JP"/>
        </w:rPr>
        <w:t>18</w:t>
      </w:r>
      <w:r w:rsidRPr="00D64758">
        <w:rPr>
          <w:rFonts w:ascii="Arial" w:eastAsia="MS Mincho" w:hAnsi="Arial" w:cs="Arial"/>
          <w:b/>
          <w:bCs/>
          <w:sz w:val="24"/>
          <w:vertAlign w:val="superscript"/>
          <w:lang w:eastAsia="ja-JP"/>
        </w:rPr>
        <w:t>th</w:t>
      </w:r>
      <w:r w:rsidRPr="00D64758">
        <w:rPr>
          <w:rFonts w:ascii="Arial" w:eastAsia="MS Mincho" w:hAnsi="Arial" w:cs="Arial" w:hint="eastAsia"/>
          <w:b/>
          <w:bCs/>
          <w:sz w:val="24"/>
          <w:lang w:eastAsia="ja-JP"/>
        </w:rPr>
        <w:t xml:space="preserve"> </w:t>
      </w:r>
      <w:r w:rsidRPr="00D64758">
        <w:rPr>
          <w:rFonts w:ascii="Arial" w:hAnsi="Arial" w:cs="Arial"/>
          <w:b/>
          <w:bCs/>
          <w:sz w:val="24"/>
        </w:rPr>
        <w:t xml:space="preserve">– </w:t>
      </w:r>
      <w:r w:rsidRPr="00D64758">
        <w:rPr>
          <w:rFonts w:ascii="Arial" w:eastAsia="MS Mincho" w:hAnsi="Arial" w:cs="Arial" w:hint="eastAsia"/>
          <w:b/>
          <w:bCs/>
          <w:sz w:val="24"/>
          <w:lang w:eastAsia="ja-JP"/>
        </w:rPr>
        <w:t>21</w:t>
      </w:r>
      <w:r w:rsidRPr="00D64758">
        <w:rPr>
          <w:rFonts w:ascii="Arial" w:eastAsia="MS Mincho" w:hAnsi="Arial" w:cs="Arial" w:hint="eastAsia"/>
          <w:b/>
          <w:bCs/>
          <w:sz w:val="24"/>
          <w:vertAlign w:val="superscript"/>
          <w:lang w:eastAsia="ja-JP"/>
        </w:rPr>
        <w:t>st</w:t>
      </w:r>
      <w:r w:rsidRPr="00D64758">
        <w:rPr>
          <w:rFonts w:ascii="Arial" w:eastAsia="MS Mincho" w:hAnsi="Arial" w:cs="Arial" w:hint="eastAsia"/>
          <w:b/>
          <w:bCs/>
          <w:sz w:val="24"/>
          <w:lang w:eastAsia="ja-JP"/>
        </w:rPr>
        <w:t xml:space="preserve">, </w:t>
      </w:r>
      <w:r w:rsidRPr="00D64758">
        <w:rPr>
          <w:rFonts w:ascii="Arial" w:hAnsi="Arial" w:cs="Arial"/>
          <w:b/>
          <w:bCs/>
          <w:sz w:val="24"/>
        </w:rPr>
        <w:t>September 201</w:t>
      </w:r>
      <w:r w:rsidRPr="00D64758">
        <w:rPr>
          <w:rFonts w:ascii="Arial" w:eastAsia="MS Mincho" w:hAnsi="Arial" w:cs="Arial" w:hint="eastAsia"/>
          <w:b/>
          <w:bCs/>
          <w:sz w:val="24"/>
          <w:lang w:eastAsia="ja-JP"/>
        </w:rPr>
        <w:t>7</w:t>
      </w:r>
    </w:p>
    <w:p w14:paraId="7394DC66" w14:textId="77777777" w:rsidR="00995DF8" w:rsidRPr="00775963" w:rsidRDefault="00995DF8" w:rsidP="00995DF8">
      <w:pPr>
        <w:tabs>
          <w:tab w:val="left" w:pos="1980"/>
        </w:tabs>
        <w:overflowPunct/>
        <w:autoSpaceDE/>
        <w:autoSpaceDN/>
        <w:adjustRightInd/>
        <w:textAlignment w:val="auto"/>
        <w:rPr>
          <w:b/>
          <w:sz w:val="24"/>
        </w:rPr>
      </w:pPr>
    </w:p>
    <w:p w14:paraId="6FA141D4" w14:textId="0F15CC0B" w:rsidR="00FA20F7" w:rsidRPr="008E4D5D" w:rsidRDefault="00FA20F7" w:rsidP="00FA20F7">
      <w:pPr>
        <w:pStyle w:val="CRCoverPage"/>
        <w:tabs>
          <w:tab w:val="left" w:pos="1980"/>
        </w:tabs>
        <w:jc w:val="both"/>
        <w:rPr>
          <w:rFonts w:eastAsia="Malgun Gothic" w:cs="Arial"/>
          <w:b/>
          <w:bCs/>
          <w:sz w:val="24"/>
          <w:lang w:val="en-US" w:eastAsia="ko-KR"/>
        </w:rPr>
      </w:pPr>
      <w:r w:rsidRPr="00B9451C">
        <w:rPr>
          <w:rFonts w:cs="Arial"/>
          <w:b/>
          <w:bCs/>
          <w:sz w:val="24"/>
          <w:lang w:val="en-US"/>
        </w:rPr>
        <w:t>Agenda Item:</w:t>
      </w:r>
      <w:r w:rsidRPr="00B9451C">
        <w:rPr>
          <w:rFonts w:cs="Arial"/>
          <w:b/>
          <w:bCs/>
          <w:sz w:val="24"/>
          <w:lang w:val="en-US"/>
        </w:rPr>
        <w:tab/>
      </w:r>
      <w:r w:rsidR="000C0549">
        <w:rPr>
          <w:rFonts w:cs="Arial"/>
          <w:bCs/>
          <w:sz w:val="24"/>
          <w:lang w:val="en-US"/>
        </w:rPr>
        <w:t>6</w:t>
      </w:r>
      <w:r w:rsidR="008E4D5D">
        <w:rPr>
          <w:rFonts w:cs="Arial"/>
          <w:bCs/>
          <w:sz w:val="24"/>
          <w:lang w:val="en-US"/>
        </w:rPr>
        <w:t>.</w:t>
      </w:r>
      <w:r w:rsidR="007403D8" w:rsidRPr="00B9451C">
        <w:rPr>
          <w:rFonts w:cs="Arial"/>
          <w:bCs/>
          <w:sz w:val="24"/>
          <w:lang w:val="en-US"/>
        </w:rPr>
        <w:t>2.</w:t>
      </w:r>
      <w:r w:rsidR="000C0549">
        <w:rPr>
          <w:rFonts w:cs="Arial"/>
          <w:bCs/>
          <w:sz w:val="24"/>
          <w:lang w:val="en-US"/>
        </w:rPr>
        <w:t>3</w:t>
      </w:r>
      <w:r w:rsidR="007403D8" w:rsidRPr="00B9451C">
        <w:rPr>
          <w:rFonts w:cs="Arial"/>
          <w:bCs/>
          <w:sz w:val="24"/>
          <w:lang w:val="en-US"/>
        </w:rPr>
        <w:t>.</w:t>
      </w:r>
      <w:r w:rsidR="008E4D5D">
        <w:rPr>
          <w:rFonts w:cs="Arial"/>
          <w:bCs/>
          <w:sz w:val="24"/>
          <w:lang w:val="en-US"/>
        </w:rPr>
        <w:t>7</w:t>
      </w:r>
    </w:p>
    <w:p w14:paraId="186753AF" w14:textId="54F484AE"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7552CA">
        <w:rPr>
          <w:rFonts w:ascii="Arial" w:hAnsi="Arial" w:cs="Arial"/>
          <w:bCs/>
          <w:sz w:val="24"/>
          <w:lang w:val="en-US"/>
        </w:rPr>
        <w:t>, Inc.</w:t>
      </w:r>
    </w:p>
    <w:p w14:paraId="4F02292E" w14:textId="5EB7D018"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AA7B11">
        <w:rPr>
          <w:rFonts w:ascii="Arial" w:hAnsi="Arial" w:cs="Arial"/>
          <w:bCs/>
          <w:sz w:val="24"/>
          <w:lang w:val="en-US"/>
        </w:rPr>
        <w:t xml:space="preserve">Remaining issues on </w:t>
      </w:r>
      <w:r w:rsidR="00073E17">
        <w:rPr>
          <w:rFonts w:ascii="Arial" w:hAnsi="Arial" w:cs="Arial"/>
          <w:bCs/>
          <w:sz w:val="24"/>
          <w:lang w:val="en-US"/>
        </w:rPr>
        <w:t>QCL</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1A6641AD" w:rsidR="00705046" w:rsidRDefault="003A71F7" w:rsidP="00705046">
      <w:pPr>
        <w:pStyle w:val="maintext"/>
        <w:spacing w:before="0" w:after="120" w:line="240" w:lineRule="auto"/>
        <w:ind w:firstLineChars="0" w:firstLine="0"/>
        <w:rPr>
          <w:rFonts w:eastAsia="SimSun" w:cs="Times New Roman"/>
          <w:sz w:val="22"/>
        </w:rPr>
      </w:pPr>
      <w:r>
        <w:rPr>
          <w:rFonts w:eastAsia="SimSun" w:cs="Times New Roman"/>
          <w:sz w:val="22"/>
        </w:rPr>
        <w:t>In RAN1 #</w:t>
      </w:r>
      <w:r w:rsidR="001F1993">
        <w:rPr>
          <w:rFonts w:eastAsia="SimSun" w:cs="Times New Roman"/>
          <w:sz w:val="22"/>
        </w:rPr>
        <w:t>90</w:t>
      </w:r>
      <w:r>
        <w:rPr>
          <w:rFonts w:eastAsia="SimSun" w:cs="Times New Roman"/>
          <w:sz w:val="22"/>
        </w:rPr>
        <w:t>, t</w:t>
      </w:r>
      <w:r w:rsidR="007959DE">
        <w:rPr>
          <w:rFonts w:eastAsia="SimSun" w:cs="Times New Roman"/>
          <w:sz w:val="22"/>
        </w:rPr>
        <w:t xml:space="preserve">he following has been agreed for QCL </w:t>
      </w:r>
      <w:r w:rsidR="00705046" w:rsidRPr="000D53FD">
        <w:rPr>
          <w:rFonts w:eastAsia="SimSun" w:cs="Times New Roman"/>
          <w:sz w:val="22"/>
        </w:rPr>
        <w:t>[</w:t>
      </w:r>
      <w:r>
        <w:rPr>
          <w:rFonts w:eastAsia="SimSun" w:cs="Times New Roman"/>
          <w:sz w:val="22"/>
        </w:rPr>
        <w:t>1</w:t>
      </w:r>
      <w:r w:rsidR="00705046" w:rsidRPr="000D53FD">
        <w:rPr>
          <w:rFonts w:eastAsia="SimSun" w:cs="Times New Roman"/>
          <w:sz w:val="22"/>
        </w:rPr>
        <w:t>]</w:t>
      </w:r>
      <w:r w:rsidR="007959DE">
        <w:rPr>
          <w:rFonts w:eastAsia="SimSun" w:cs="Times New Roman"/>
          <w:sz w:val="22"/>
        </w:rPr>
        <w:t>:</w:t>
      </w:r>
    </w:p>
    <w:p w14:paraId="0C62388A" w14:textId="768EAADA" w:rsidR="008D509F" w:rsidRPr="007959DE" w:rsidRDefault="008D509F" w:rsidP="007959DE">
      <w:pPr>
        <w:pStyle w:val="maintext"/>
        <w:spacing w:before="0" w:after="0" w:line="240" w:lineRule="auto"/>
        <w:ind w:firstLineChars="0" w:firstLine="0"/>
        <w:rPr>
          <w:rFonts w:eastAsia="SimSun"/>
          <w:i/>
          <w:sz w:val="22"/>
          <w:szCs w:val="22"/>
          <w:lang w:eastAsia="zh-CN"/>
        </w:rPr>
      </w:pPr>
    </w:p>
    <w:p w14:paraId="63F8A435" w14:textId="77777777" w:rsidR="001F1993" w:rsidRPr="001F1993" w:rsidRDefault="001F1993" w:rsidP="001F1993">
      <w:pPr>
        <w:spacing w:after="0"/>
        <w:rPr>
          <w:rFonts w:eastAsia="MS Mincho"/>
          <w:i/>
          <w:lang w:eastAsia="ja-JP"/>
        </w:rPr>
      </w:pPr>
      <w:r w:rsidRPr="001F1993">
        <w:rPr>
          <w:rFonts w:eastAsia="MS Mincho"/>
          <w:i/>
          <w:highlight w:val="green"/>
          <w:lang w:eastAsia="ja-JP"/>
        </w:rPr>
        <w:t>Agreements:</w:t>
      </w:r>
    </w:p>
    <w:p w14:paraId="54C07FB0" w14:textId="77777777" w:rsidR="001F1993" w:rsidRPr="001F1993" w:rsidRDefault="001F1993" w:rsidP="001F1993">
      <w:pPr>
        <w:numPr>
          <w:ilvl w:val="0"/>
          <w:numId w:val="21"/>
        </w:numPr>
        <w:overflowPunct/>
        <w:autoSpaceDE/>
        <w:autoSpaceDN/>
        <w:adjustRightInd/>
        <w:spacing w:after="0"/>
        <w:jc w:val="left"/>
        <w:textAlignment w:val="auto"/>
        <w:rPr>
          <w:i/>
        </w:rPr>
      </w:pPr>
      <w:r w:rsidRPr="001F1993">
        <w:rPr>
          <w:i/>
        </w:rPr>
        <w:t>Support the QCL indication of DM-RS for PDSCH via DCI signaling:</w:t>
      </w:r>
    </w:p>
    <w:p w14:paraId="77EF5521" w14:textId="77777777" w:rsidR="001F1993" w:rsidRPr="001F1993" w:rsidRDefault="001F1993" w:rsidP="001F1993">
      <w:pPr>
        <w:numPr>
          <w:ilvl w:val="1"/>
          <w:numId w:val="21"/>
        </w:numPr>
        <w:overflowPunct/>
        <w:autoSpaceDE/>
        <w:autoSpaceDN/>
        <w:adjustRightInd/>
        <w:spacing w:after="0"/>
        <w:jc w:val="left"/>
        <w:textAlignment w:val="auto"/>
        <w:rPr>
          <w:i/>
        </w:rPr>
      </w:pPr>
      <w:r w:rsidRPr="001F1993">
        <w:rPr>
          <w:i/>
        </w:rPr>
        <w:t xml:space="preserve">The N-bit indicator field in the agreed WF </w:t>
      </w:r>
      <w:hyperlink r:id="rId12" w:history="1">
        <w:r w:rsidRPr="001F1993">
          <w:rPr>
            <w:rStyle w:val="Hyperlink"/>
            <w:i/>
          </w:rPr>
          <w:t>R1-1714885</w:t>
        </w:r>
      </w:hyperlink>
      <w:r w:rsidRPr="001F1993">
        <w:rPr>
          <w:i/>
        </w:rPr>
        <w:t xml:space="preserve"> is extended to support:</w:t>
      </w:r>
    </w:p>
    <w:p w14:paraId="33A1DD28" w14:textId="77777777" w:rsidR="001F1993" w:rsidRPr="001F1993" w:rsidRDefault="001F1993" w:rsidP="001F1993">
      <w:pPr>
        <w:numPr>
          <w:ilvl w:val="2"/>
          <w:numId w:val="21"/>
        </w:numPr>
        <w:overflowPunct/>
        <w:autoSpaceDE/>
        <w:autoSpaceDN/>
        <w:adjustRightInd/>
        <w:spacing w:after="0"/>
        <w:jc w:val="left"/>
        <w:textAlignment w:val="auto"/>
        <w:rPr>
          <w:i/>
        </w:rPr>
      </w:pPr>
      <w:r w:rsidRPr="001F1993">
        <w:rPr>
          <w:i/>
        </w:rPr>
        <w:t>Each state refers to one or two RS sets, which indicates a QCL relationship for one or two DMRS port group (s), respectively</w:t>
      </w:r>
    </w:p>
    <w:p w14:paraId="63AE1F45" w14:textId="77777777" w:rsidR="001F1993" w:rsidRPr="001F1993" w:rsidRDefault="001F1993" w:rsidP="001F1993">
      <w:pPr>
        <w:numPr>
          <w:ilvl w:val="3"/>
          <w:numId w:val="21"/>
        </w:numPr>
        <w:overflowPunct/>
        <w:autoSpaceDE/>
        <w:autoSpaceDN/>
        <w:adjustRightInd/>
        <w:spacing w:after="0"/>
        <w:jc w:val="left"/>
        <w:textAlignment w:val="auto"/>
        <w:rPr>
          <w:i/>
        </w:rPr>
      </w:pPr>
      <w:r w:rsidRPr="001F1993">
        <w:rPr>
          <w:i/>
        </w:rPr>
        <w:t>Each RS set refers to one or more RS(s) which are QCLed with DM-RS ports within corresponding DM-RS group</w:t>
      </w:r>
    </w:p>
    <w:p w14:paraId="29F28ECE" w14:textId="77777777" w:rsidR="001F1993" w:rsidRPr="001F1993" w:rsidRDefault="001F1993" w:rsidP="001F1993">
      <w:pPr>
        <w:numPr>
          <w:ilvl w:val="3"/>
          <w:numId w:val="21"/>
        </w:numPr>
        <w:overflowPunct/>
        <w:autoSpaceDE/>
        <w:autoSpaceDN/>
        <w:adjustRightInd/>
        <w:spacing w:after="0"/>
        <w:jc w:val="left"/>
        <w:textAlignment w:val="auto"/>
        <w:rPr>
          <w:i/>
        </w:rPr>
      </w:pPr>
      <w:r w:rsidRPr="001F1993">
        <w:rPr>
          <w:i/>
        </w:rPr>
        <w:t>Note: The RSs within a RS set may be of different types</w:t>
      </w:r>
    </w:p>
    <w:p w14:paraId="595D4E86" w14:textId="48949D02" w:rsidR="001F1993" w:rsidRPr="001F1993" w:rsidRDefault="001F1993" w:rsidP="001F1993">
      <w:pPr>
        <w:numPr>
          <w:ilvl w:val="3"/>
          <w:numId w:val="21"/>
        </w:numPr>
        <w:overflowPunct/>
        <w:autoSpaceDE/>
        <w:autoSpaceDN/>
        <w:adjustRightInd/>
        <w:spacing w:after="0"/>
        <w:jc w:val="left"/>
        <w:textAlignment w:val="auto"/>
        <w:rPr>
          <w:i/>
        </w:rPr>
      </w:pPr>
      <w:r w:rsidRPr="001F1993">
        <w:rPr>
          <w:i/>
        </w:rPr>
        <w:t>If there are more than one RS per RS set, each of them may be associated with different QCL parameters, e.g. one RS may be associated with spatial QCL while another RS may be associated with other QCL parameters, etc</w:t>
      </w:r>
      <w:r w:rsidR="00CC45B8">
        <w:rPr>
          <w:i/>
        </w:rPr>
        <w:t>.</w:t>
      </w:r>
    </w:p>
    <w:p w14:paraId="6B9A54C7" w14:textId="77777777" w:rsidR="001F1993" w:rsidRPr="001F1993" w:rsidRDefault="001F1993" w:rsidP="001F1993">
      <w:pPr>
        <w:numPr>
          <w:ilvl w:val="3"/>
          <w:numId w:val="21"/>
        </w:numPr>
        <w:overflowPunct/>
        <w:autoSpaceDE/>
        <w:autoSpaceDN/>
        <w:adjustRightInd/>
        <w:spacing w:after="0"/>
        <w:jc w:val="left"/>
        <w:textAlignment w:val="auto"/>
        <w:rPr>
          <w:i/>
        </w:rPr>
      </w:pPr>
      <w:r w:rsidRPr="001F1993">
        <w:rPr>
          <w:i/>
        </w:rPr>
        <w:t>Configuration of RS set for each state can be done via higher layer signaling</w:t>
      </w:r>
    </w:p>
    <w:p w14:paraId="1AB337ED" w14:textId="77777777" w:rsidR="001F1993" w:rsidRPr="001F1993" w:rsidRDefault="001F1993" w:rsidP="001F1993">
      <w:pPr>
        <w:numPr>
          <w:ilvl w:val="4"/>
          <w:numId w:val="21"/>
        </w:numPr>
        <w:overflowPunct/>
        <w:autoSpaceDE/>
        <w:autoSpaceDN/>
        <w:adjustRightInd/>
        <w:spacing w:after="0"/>
        <w:jc w:val="left"/>
        <w:textAlignment w:val="auto"/>
        <w:rPr>
          <w:i/>
        </w:rPr>
      </w:pPr>
      <w:r w:rsidRPr="001F1993">
        <w:rPr>
          <w:i/>
        </w:rPr>
        <w:t>E.g., RRC/RRC + MAC CE</w:t>
      </w:r>
    </w:p>
    <w:p w14:paraId="68754CA5" w14:textId="77777777" w:rsidR="001F1993" w:rsidRPr="001F1993" w:rsidRDefault="001F1993" w:rsidP="001F1993">
      <w:pPr>
        <w:numPr>
          <w:ilvl w:val="1"/>
          <w:numId w:val="21"/>
        </w:numPr>
        <w:overflowPunct/>
        <w:autoSpaceDE/>
        <w:autoSpaceDN/>
        <w:adjustRightInd/>
        <w:spacing w:after="0"/>
        <w:jc w:val="left"/>
        <w:textAlignment w:val="auto"/>
        <w:rPr>
          <w:i/>
        </w:rPr>
      </w:pPr>
      <w:r w:rsidRPr="001F1993">
        <w:rPr>
          <w:i/>
        </w:rPr>
        <w:t>FFS the timing when the QCL is applied relative to the time of the QCL indication</w:t>
      </w:r>
    </w:p>
    <w:p w14:paraId="770A5611" w14:textId="77777777" w:rsidR="001F1993" w:rsidRPr="001F1993" w:rsidRDefault="001F1993" w:rsidP="001F1993">
      <w:pPr>
        <w:spacing w:after="0"/>
        <w:rPr>
          <w:rFonts w:eastAsia="MS Mincho"/>
          <w:i/>
          <w:lang w:eastAsia="ja-JP"/>
        </w:rPr>
      </w:pPr>
      <w:r w:rsidRPr="001F1993">
        <w:rPr>
          <w:rFonts w:eastAsia="MS Mincho"/>
          <w:i/>
          <w:highlight w:val="green"/>
          <w:lang w:eastAsia="ja-JP"/>
        </w:rPr>
        <w:t>Agreements:</w:t>
      </w:r>
    </w:p>
    <w:p w14:paraId="6294BB3E" w14:textId="77777777" w:rsidR="001F1993" w:rsidRPr="001F1993" w:rsidRDefault="001F1993" w:rsidP="001F1993">
      <w:pPr>
        <w:numPr>
          <w:ilvl w:val="0"/>
          <w:numId w:val="22"/>
        </w:numPr>
        <w:overflowPunct/>
        <w:autoSpaceDE/>
        <w:autoSpaceDN/>
        <w:adjustRightInd/>
        <w:spacing w:after="0"/>
        <w:jc w:val="left"/>
        <w:textAlignment w:val="auto"/>
        <w:rPr>
          <w:i/>
          <w:lang w:eastAsia="ko-KR"/>
        </w:rPr>
      </w:pPr>
      <w:r w:rsidRPr="001F1993">
        <w:rPr>
          <w:i/>
          <w:lang w:val="en-US" w:eastAsia="ko-KR"/>
        </w:rPr>
        <w:t xml:space="preserve">FFS the indicator state referred in below text may or may not be the indicator state defined in </w:t>
      </w:r>
      <w:hyperlink r:id="rId13" w:history="1">
        <w:r w:rsidRPr="001F1993">
          <w:rPr>
            <w:rStyle w:val="Hyperlink"/>
            <w:i/>
            <w:lang w:val="en-US" w:eastAsia="ko-KR"/>
          </w:rPr>
          <w:t>R1-1714885</w:t>
        </w:r>
      </w:hyperlink>
    </w:p>
    <w:p w14:paraId="7EE0171B" w14:textId="77777777" w:rsidR="001F1993" w:rsidRPr="001F1993" w:rsidRDefault="001F1993" w:rsidP="001F1993">
      <w:pPr>
        <w:numPr>
          <w:ilvl w:val="0"/>
          <w:numId w:val="22"/>
        </w:numPr>
        <w:overflowPunct/>
        <w:autoSpaceDE/>
        <w:autoSpaceDN/>
        <w:adjustRightInd/>
        <w:spacing w:after="0"/>
        <w:jc w:val="left"/>
        <w:textAlignment w:val="auto"/>
        <w:rPr>
          <w:i/>
          <w:lang w:eastAsia="ko-KR"/>
        </w:rPr>
      </w:pPr>
      <w:r w:rsidRPr="001F1993">
        <w:rPr>
          <w:i/>
          <w:lang w:val="en-US" w:eastAsia="ko-KR"/>
        </w:rPr>
        <w:t>Following ways of configuring QCL relations between a reference RS and a targeted RS are supported</w:t>
      </w:r>
    </w:p>
    <w:p w14:paraId="75E361FD" w14:textId="77777777" w:rsidR="001F1993" w:rsidRPr="001F1993" w:rsidRDefault="001F1993" w:rsidP="001F1993">
      <w:pPr>
        <w:numPr>
          <w:ilvl w:val="1"/>
          <w:numId w:val="22"/>
        </w:numPr>
        <w:overflowPunct/>
        <w:autoSpaceDE/>
        <w:autoSpaceDN/>
        <w:adjustRightInd/>
        <w:spacing w:after="0"/>
        <w:jc w:val="left"/>
        <w:textAlignment w:val="auto"/>
        <w:rPr>
          <w:i/>
          <w:lang w:eastAsia="ko-KR"/>
        </w:rPr>
      </w:pPr>
      <w:r w:rsidRPr="001F1993">
        <w:rPr>
          <w:i/>
          <w:lang w:val="en-US" w:eastAsia="ko-KR"/>
        </w:rPr>
        <w:t xml:space="preserve">If configured, at least spatial QCL relation between SS Block (ref) and at least P/SP CSI-RS is signaled </w:t>
      </w:r>
    </w:p>
    <w:p w14:paraId="2F33186E" w14:textId="77777777" w:rsidR="001F1993" w:rsidRPr="001F1993" w:rsidRDefault="001F1993" w:rsidP="001F1993">
      <w:pPr>
        <w:numPr>
          <w:ilvl w:val="2"/>
          <w:numId w:val="22"/>
        </w:numPr>
        <w:tabs>
          <w:tab w:val="left" w:pos="1440"/>
        </w:tabs>
        <w:overflowPunct/>
        <w:autoSpaceDE/>
        <w:autoSpaceDN/>
        <w:adjustRightInd/>
        <w:spacing w:after="0"/>
        <w:jc w:val="left"/>
        <w:textAlignment w:val="auto"/>
        <w:rPr>
          <w:i/>
          <w:lang w:eastAsia="ko-KR"/>
        </w:rPr>
      </w:pPr>
      <w:r w:rsidRPr="001F1993">
        <w:rPr>
          <w:i/>
          <w:lang w:val="en-US" w:eastAsia="ko-KR"/>
        </w:rPr>
        <w:t>FFS signaling details, e.g., by RRC, etc.</w:t>
      </w:r>
    </w:p>
    <w:p w14:paraId="563CEEA1" w14:textId="77777777" w:rsidR="001F1993" w:rsidRPr="001F1993" w:rsidRDefault="001F1993" w:rsidP="001F1993">
      <w:pPr>
        <w:numPr>
          <w:ilvl w:val="2"/>
          <w:numId w:val="22"/>
        </w:numPr>
        <w:overflowPunct/>
        <w:autoSpaceDE/>
        <w:autoSpaceDN/>
        <w:adjustRightInd/>
        <w:spacing w:after="0"/>
        <w:jc w:val="left"/>
        <w:textAlignment w:val="auto"/>
        <w:rPr>
          <w:i/>
          <w:lang w:eastAsia="ko-KR"/>
        </w:rPr>
      </w:pPr>
      <w:r w:rsidRPr="001F1993">
        <w:rPr>
          <w:i/>
          <w:lang w:val="en-US" w:eastAsia="ko-KR"/>
        </w:rPr>
        <w:t>FFS: AP CSI-RS for targeted RS</w:t>
      </w:r>
    </w:p>
    <w:p w14:paraId="7A9B78F1" w14:textId="77777777" w:rsidR="001F1993" w:rsidRPr="001F1993" w:rsidRDefault="001F1993" w:rsidP="001F1993">
      <w:pPr>
        <w:numPr>
          <w:ilvl w:val="1"/>
          <w:numId w:val="22"/>
        </w:numPr>
        <w:overflowPunct/>
        <w:autoSpaceDE/>
        <w:autoSpaceDN/>
        <w:adjustRightInd/>
        <w:spacing w:after="0"/>
        <w:jc w:val="left"/>
        <w:textAlignment w:val="auto"/>
        <w:rPr>
          <w:i/>
          <w:lang w:eastAsia="ko-KR"/>
        </w:rPr>
      </w:pPr>
      <w:r w:rsidRPr="001F1993">
        <w:rPr>
          <w:i/>
          <w:lang w:val="en-US" w:eastAsia="ko-KR"/>
        </w:rPr>
        <w:t xml:space="preserve">If configured, at least spatial QCL relation between a P/SP CSI-RS resource (ref) and another (different) at least P/SP CSI-RS resource is signaled </w:t>
      </w:r>
    </w:p>
    <w:p w14:paraId="397BA951" w14:textId="77777777" w:rsidR="001F1993" w:rsidRPr="001F1993" w:rsidRDefault="001F1993" w:rsidP="001F1993">
      <w:pPr>
        <w:numPr>
          <w:ilvl w:val="2"/>
          <w:numId w:val="22"/>
        </w:numPr>
        <w:tabs>
          <w:tab w:val="left" w:pos="1440"/>
        </w:tabs>
        <w:overflowPunct/>
        <w:autoSpaceDE/>
        <w:autoSpaceDN/>
        <w:adjustRightInd/>
        <w:spacing w:after="0"/>
        <w:jc w:val="left"/>
        <w:textAlignment w:val="auto"/>
        <w:rPr>
          <w:i/>
          <w:lang w:eastAsia="ko-KR"/>
        </w:rPr>
      </w:pPr>
      <w:r w:rsidRPr="001F1993">
        <w:rPr>
          <w:i/>
          <w:lang w:val="en-US" w:eastAsia="ko-KR"/>
        </w:rPr>
        <w:t>FFS signaling details, e.g., by RRC, etc.</w:t>
      </w:r>
    </w:p>
    <w:p w14:paraId="581B5454" w14:textId="77777777" w:rsidR="001F1993" w:rsidRPr="001F1993" w:rsidRDefault="001F1993" w:rsidP="001F1993">
      <w:pPr>
        <w:numPr>
          <w:ilvl w:val="2"/>
          <w:numId w:val="22"/>
        </w:numPr>
        <w:overflowPunct/>
        <w:autoSpaceDE/>
        <w:autoSpaceDN/>
        <w:adjustRightInd/>
        <w:spacing w:after="0"/>
        <w:jc w:val="left"/>
        <w:textAlignment w:val="auto"/>
        <w:rPr>
          <w:i/>
          <w:lang w:eastAsia="ko-KR"/>
        </w:rPr>
      </w:pPr>
      <w:r w:rsidRPr="001F1993">
        <w:rPr>
          <w:i/>
          <w:lang w:val="en-US" w:eastAsia="ko-KR"/>
        </w:rPr>
        <w:t>FFS: AP CSI-RS for targeted RS</w:t>
      </w:r>
    </w:p>
    <w:p w14:paraId="2B7EF46E" w14:textId="4AB6E31C" w:rsidR="001F1993" w:rsidRPr="001F1993" w:rsidRDefault="00CC45B8" w:rsidP="001F1993">
      <w:pPr>
        <w:numPr>
          <w:ilvl w:val="1"/>
          <w:numId w:val="22"/>
        </w:numPr>
        <w:overflowPunct/>
        <w:autoSpaceDE/>
        <w:autoSpaceDN/>
        <w:adjustRightInd/>
        <w:spacing w:after="0"/>
        <w:jc w:val="left"/>
        <w:textAlignment w:val="auto"/>
        <w:rPr>
          <w:i/>
          <w:lang w:eastAsia="ko-KR"/>
        </w:rPr>
      </w:pPr>
      <w:r>
        <w:rPr>
          <w:i/>
          <w:lang w:val="en-US" w:eastAsia="ko-KR"/>
        </w:rPr>
        <w:t>FFS</w:t>
      </w:r>
      <w:r w:rsidR="001F1993" w:rsidRPr="001F1993">
        <w:rPr>
          <w:i/>
          <w:lang w:val="en-US" w:eastAsia="ko-KR"/>
        </w:rPr>
        <w:t>: Other candidate relations</w:t>
      </w:r>
    </w:p>
    <w:p w14:paraId="0CDC6995" w14:textId="77777777" w:rsidR="001F1993" w:rsidRPr="001F1993" w:rsidRDefault="001F1993" w:rsidP="001F1993">
      <w:pPr>
        <w:spacing w:after="0"/>
        <w:rPr>
          <w:i/>
        </w:rPr>
      </w:pPr>
      <w:r w:rsidRPr="001F1993">
        <w:rPr>
          <w:i/>
          <w:highlight w:val="green"/>
        </w:rPr>
        <w:t>Agreements:</w:t>
      </w:r>
    </w:p>
    <w:p w14:paraId="7ECB415B" w14:textId="77777777" w:rsidR="001F1993" w:rsidRPr="001F1993" w:rsidRDefault="001F1993" w:rsidP="001F1993">
      <w:pPr>
        <w:numPr>
          <w:ilvl w:val="0"/>
          <w:numId w:val="20"/>
        </w:numPr>
        <w:tabs>
          <w:tab w:val="left" w:pos="1440"/>
        </w:tabs>
        <w:overflowPunct/>
        <w:autoSpaceDE/>
        <w:autoSpaceDN/>
        <w:adjustRightInd/>
        <w:spacing w:after="0"/>
        <w:jc w:val="left"/>
        <w:textAlignment w:val="auto"/>
        <w:rPr>
          <w:i/>
          <w:szCs w:val="32"/>
          <w:lang w:val="en-US"/>
        </w:rPr>
      </w:pPr>
      <w:r w:rsidRPr="001F1993">
        <w:rPr>
          <w:i/>
          <w:szCs w:val="32"/>
          <w:lang w:val="en-US"/>
        </w:rPr>
        <w:t>For single CC/BWP and single TRP, at least the following is supported:</w:t>
      </w:r>
    </w:p>
    <w:p w14:paraId="56974428" w14:textId="77777777" w:rsidR="001F1993" w:rsidRPr="001F1993" w:rsidRDefault="001F1993" w:rsidP="001F1993">
      <w:pPr>
        <w:numPr>
          <w:ilvl w:val="1"/>
          <w:numId w:val="20"/>
        </w:numPr>
        <w:overflowPunct/>
        <w:autoSpaceDE/>
        <w:autoSpaceDN/>
        <w:adjustRightInd/>
        <w:spacing w:after="0"/>
        <w:jc w:val="left"/>
        <w:textAlignment w:val="auto"/>
        <w:rPr>
          <w:i/>
          <w:szCs w:val="32"/>
          <w:lang w:val="en-US"/>
        </w:rPr>
      </w:pPr>
      <w:r w:rsidRPr="001F1993">
        <w:rPr>
          <w:i/>
          <w:szCs w:val="32"/>
          <w:lang w:val="en-US"/>
        </w:rPr>
        <w:t>Antenna port(s) of NZP CSI-RS can be QCL-ed with antenna port(s) of other RS wrt to the following parameters:</w:t>
      </w:r>
    </w:p>
    <w:p w14:paraId="041E955E" w14:textId="57572637" w:rsidR="001F1993" w:rsidRPr="001F1993" w:rsidRDefault="001F1993" w:rsidP="001F1993">
      <w:pPr>
        <w:numPr>
          <w:ilvl w:val="2"/>
          <w:numId w:val="20"/>
        </w:numPr>
        <w:tabs>
          <w:tab w:val="left" w:pos="1440"/>
        </w:tabs>
        <w:overflowPunct/>
        <w:autoSpaceDE/>
        <w:autoSpaceDN/>
        <w:adjustRightInd/>
        <w:spacing w:after="0"/>
        <w:jc w:val="left"/>
        <w:textAlignment w:val="auto"/>
        <w:rPr>
          <w:i/>
          <w:szCs w:val="32"/>
          <w:lang w:val="en-US"/>
        </w:rPr>
      </w:pPr>
      <w:r w:rsidRPr="001F1993">
        <w:rPr>
          <w:i/>
          <w:szCs w:val="32"/>
          <w:lang w:val="en-US"/>
        </w:rPr>
        <w:t>TRS w.r.t. {average delay, delay spread, Doppler shift, Doppler spread} and one of SS</w:t>
      </w:r>
      <w:r w:rsidR="00242AEF">
        <w:rPr>
          <w:i/>
          <w:szCs w:val="32"/>
          <w:lang w:val="en-US"/>
        </w:rPr>
        <w:t xml:space="preserve"> </w:t>
      </w:r>
      <w:r w:rsidRPr="001F1993">
        <w:rPr>
          <w:i/>
          <w:szCs w:val="32"/>
          <w:lang w:val="en-US"/>
        </w:rPr>
        <w:t>block w.r.t {spatial Rx parameters} or NZP CSI-RS w.r.t. {spatial Rx parameters)</w:t>
      </w:r>
    </w:p>
    <w:p w14:paraId="2454DAAB" w14:textId="088F5AB8" w:rsidR="001F1993" w:rsidRPr="001F1993" w:rsidRDefault="001F1993" w:rsidP="001F1993">
      <w:pPr>
        <w:numPr>
          <w:ilvl w:val="1"/>
          <w:numId w:val="20"/>
        </w:numPr>
        <w:tabs>
          <w:tab w:val="left" w:pos="1440"/>
        </w:tabs>
        <w:overflowPunct/>
        <w:autoSpaceDE/>
        <w:autoSpaceDN/>
        <w:adjustRightInd/>
        <w:spacing w:after="0"/>
        <w:jc w:val="left"/>
        <w:textAlignment w:val="auto"/>
        <w:rPr>
          <w:i/>
          <w:szCs w:val="32"/>
          <w:lang w:val="en-US"/>
        </w:rPr>
      </w:pPr>
      <w:r w:rsidRPr="001F1993">
        <w:rPr>
          <w:i/>
          <w:szCs w:val="32"/>
          <w:lang w:val="en-US"/>
        </w:rPr>
        <w:t>FFS Antenna ports of DM-RS can be QCL-ed with SS</w:t>
      </w:r>
      <w:r w:rsidR="006B02E0">
        <w:rPr>
          <w:i/>
          <w:szCs w:val="32"/>
          <w:lang w:val="en-US"/>
        </w:rPr>
        <w:t xml:space="preserve"> </w:t>
      </w:r>
      <w:r w:rsidRPr="001F1993">
        <w:rPr>
          <w:i/>
          <w:szCs w:val="32"/>
          <w:lang w:val="en-US"/>
        </w:rPr>
        <w:t>block w.r.t. to the following parameters {average delay, delay spread, Doppler shift, Doppler spread, spatial Rx parameters} for PDSCH demodulation before TRS configuration</w:t>
      </w:r>
    </w:p>
    <w:p w14:paraId="66558957" w14:textId="77777777" w:rsidR="001F1993" w:rsidRPr="001F1993" w:rsidRDefault="001F1993" w:rsidP="001F1993">
      <w:pPr>
        <w:numPr>
          <w:ilvl w:val="2"/>
          <w:numId w:val="20"/>
        </w:numPr>
        <w:tabs>
          <w:tab w:val="left" w:pos="1440"/>
        </w:tabs>
        <w:overflowPunct/>
        <w:autoSpaceDE/>
        <w:autoSpaceDN/>
        <w:adjustRightInd/>
        <w:spacing w:after="0"/>
        <w:jc w:val="left"/>
        <w:textAlignment w:val="auto"/>
        <w:rPr>
          <w:i/>
          <w:szCs w:val="32"/>
          <w:lang w:val="en-US"/>
        </w:rPr>
      </w:pPr>
      <w:r w:rsidRPr="001F1993">
        <w:rPr>
          <w:i/>
          <w:szCs w:val="32"/>
          <w:lang w:val="en-US"/>
        </w:rPr>
        <w:t>FFS for PDCCH</w:t>
      </w:r>
    </w:p>
    <w:p w14:paraId="7A82C9C9" w14:textId="77777777" w:rsidR="001F1993" w:rsidRPr="001F1993" w:rsidRDefault="001F1993" w:rsidP="001F1993">
      <w:pPr>
        <w:numPr>
          <w:ilvl w:val="1"/>
          <w:numId w:val="20"/>
        </w:numPr>
        <w:tabs>
          <w:tab w:val="left" w:pos="1440"/>
        </w:tabs>
        <w:overflowPunct/>
        <w:autoSpaceDE/>
        <w:autoSpaceDN/>
        <w:adjustRightInd/>
        <w:spacing w:after="0"/>
        <w:jc w:val="left"/>
        <w:textAlignment w:val="auto"/>
        <w:rPr>
          <w:i/>
          <w:szCs w:val="32"/>
          <w:lang w:val="en-US"/>
        </w:rPr>
      </w:pPr>
      <w:r w:rsidRPr="001F1993">
        <w:rPr>
          <w:i/>
          <w:szCs w:val="32"/>
          <w:lang w:val="en-US"/>
        </w:rPr>
        <w:lastRenderedPageBreak/>
        <w:t xml:space="preserve">FFS the case where antenna port(s) of NZP CSI-RS can be QCL-ed with antenna port(s) of other RS: </w:t>
      </w:r>
    </w:p>
    <w:p w14:paraId="0684158A" w14:textId="6A174A19" w:rsidR="001F1993" w:rsidRPr="001F1993" w:rsidRDefault="00AC37C8" w:rsidP="001F1993">
      <w:pPr>
        <w:numPr>
          <w:ilvl w:val="2"/>
          <w:numId w:val="20"/>
        </w:numPr>
        <w:tabs>
          <w:tab w:val="left" w:pos="1440"/>
        </w:tabs>
        <w:overflowPunct/>
        <w:autoSpaceDE/>
        <w:autoSpaceDN/>
        <w:adjustRightInd/>
        <w:spacing w:after="0"/>
        <w:jc w:val="left"/>
        <w:textAlignment w:val="auto"/>
        <w:rPr>
          <w:i/>
          <w:szCs w:val="32"/>
          <w:lang w:val="en-US"/>
        </w:rPr>
      </w:pPr>
      <w:r>
        <w:rPr>
          <w:i/>
          <w:szCs w:val="32"/>
          <w:lang w:val="en-US"/>
        </w:rPr>
        <w:t>SS block: w.r.t</w:t>
      </w:r>
      <w:r w:rsidR="001F1993" w:rsidRPr="001F1993">
        <w:rPr>
          <w:i/>
          <w:szCs w:val="32"/>
          <w:lang w:val="en-US"/>
        </w:rPr>
        <w:t>.</w:t>
      </w:r>
      <w:r>
        <w:rPr>
          <w:i/>
          <w:szCs w:val="32"/>
          <w:lang w:val="en-US"/>
        </w:rPr>
        <w:t xml:space="preserve"> </w:t>
      </w:r>
      <w:r w:rsidR="001F1993" w:rsidRPr="001F1993">
        <w:rPr>
          <w:i/>
          <w:szCs w:val="32"/>
          <w:lang w:val="en-US"/>
        </w:rPr>
        <w:t>{average delay, FFS delay spread, Doppler shift, FFS Doppler spread, spatial Rx parameters}</w:t>
      </w:r>
    </w:p>
    <w:p w14:paraId="143B09CE" w14:textId="77777777" w:rsidR="001F1993" w:rsidRPr="001F1993" w:rsidRDefault="001F1993" w:rsidP="001F1993">
      <w:pPr>
        <w:numPr>
          <w:ilvl w:val="2"/>
          <w:numId w:val="20"/>
        </w:numPr>
        <w:tabs>
          <w:tab w:val="left" w:pos="1440"/>
        </w:tabs>
        <w:overflowPunct/>
        <w:autoSpaceDE/>
        <w:autoSpaceDN/>
        <w:adjustRightInd/>
        <w:spacing w:after="0"/>
        <w:jc w:val="left"/>
        <w:textAlignment w:val="auto"/>
        <w:rPr>
          <w:i/>
          <w:szCs w:val="32"/>
          <w:lang w:val="en-US"/>
        </w:rPr>
      </w:pPr>
      <w:r w:rsidRPr="001F1993">
        <w:rPr>
          <w:i/>
          <w:szCs w:val="32"/>
          <w:lang w:val="en-US"/>
        </w:rPr>
        <w:t>Especially regarding whether this case must be supported if there is potential absence of TRS or not</w:t>
      </w:r>
    </w:p>
    <w:p w14:paraId="37F3DFEE" w14:textId="77777777" w:rsidR="001F1993" w:rsidRPr="001F1993" w:rsidRDefault="001F1993" w:rsidP="001F1993">
      <w:pPr>
        <w:numPr>
          <w:ilvl w:val="1"/>
          <w:numId w:val="20"/>
        </w:numPr>
        <w:tabs>
          <w:tab w:val="left" w:pos="1440"/>
        </w:tabs>
        <w:overflowPunct/>
        <w:autoSpaceDE/>
        <w:autoSpaceDN/>
        <w:adjustRightInd/>
        <w:spacing w:after="0"/>
        <w:jc w:val="left"/>
        <w:textAlignment w:val="auto"/>
        <w:rPr>
          <w:i/>
          <w:szCs w:val="32"/>
          <w:lang w:val="en-US"/>
        </w:rPr>
      </w:pPr>
      <w:r w:rsidRPr="001F1993">
        <w:rPr>
          <w:i/>
          <w:szCs w:val="32"/>
          <w:lang w:val="en-US"/>
        </w:rPr>
        <w:t>FFS Antenna ports of DM-RS can be QCL-ed with NZP CSI-RS w.r.t. to the following parameters {average delay, delay spread, Doppler shift, Doppler spread, spatial Rx parameters}</w:t>
      </w:r>
    </w:p>
    <w:p w14:paraId="21E27ADD" w14:textId="77777777" w:rsidR="001F1993" w:rsidRPr="001F1993" w:rsidRDefault="001F1993" w:rsidP="001F1993">
      <w:pPr>
        <w:numPr>
          <w:ilvl w:val="1"/>
          <w:numId w:val="20"/>
        </w:numPr>
        <w:tabs>
          <w:tab w:val="left" w:pos="1440"/>
        </w:tabs>
        <w:overflowPunct/>
        <w:autoSpaceDE/>
        <w:autoSpaceDN/>
        <w:adjustRightInd/>
        <w:spacing w:after="0"/>
        <w:jc w:val="left"/>
        <w:textAlignment w:val="auto"/>
        <w:rPr>
          <w:i/>
          <w:szCs w:val="32"/>
          <w:lang w:val="en-US"/>
        </w:rPr>
      </w:pPr>
      <w:r w:rsidRPr="001F1993">
        <w:rPr>
          <w:i/>
          <w:szCs w:val="32"/>
          <w:lang w:val="en-US"/>
        </w:rPr>
        <w:t>FFS Antenna ports of DM-RS can be QCL-ed with TRS w.r.t. to the following parameters {average delay, delay spread, Doppler shift, Doppler spread, FFS spatial Rx parameters}</w:t>
      </w:r>
    </w:p>
    <w:p w14:paraId="08903C1E" w14:textId="77777777" w:rsidR="001F1993" w:rsidRPr="001F1993" w:rsidRDefault="001F1993" w:rsidP="001F1993">
      <w:pPr>
        <w:numPr>
          <w:ilvl w:val="1"/>
          <w:numId w:val="20"/>
        </w:numPr>
        <w:tabs>
          <w:tab w:val="left" w:pos="1440"/>
        </w:tabs>
        <w:overflowPunct/>
        <w:autoSpaceDE/>
        <w:autoSpaceDN/>
        <w:adjustRightInd/>
        <w:spacing w:after="0"/>
        <w:jc w:val="left"/>
        <w:textAlignment w:val="auto"/>
        <w:rPr>
          <w:i/>
          <w:szCs w:val="32"/>
          <w:lang w:val="en-US"/>
        </w:rPr>
      </w:pPr>
      <w:r w:rsidRPr="001F1993">
        <w:rPr>
          <w:i/>
          <w:szCs w:val="32"/>
          <w:lang w:val="en-US"/>
        </w:rPr>
        <w:t>Other cases are FFS</w:t>
      </w:r>
    </w:p>
    <w:p w14:paraId="205EF77C" w14:textId="77777777" w:rsidR="001F1993" w:rsidRPr="001F1993" w:rsidRDefault="001F1993" w:rsidP="001F1993">
      <w:pPr>
        <w:numPr>
          <w:ilvl w:val="1"/>
          <w:numId w:val="20"/>
        </w:numPr>
        <w:tabs>
          <w:tab w:val="left" w:pos="1440"/>
        </w:tabs>
        <w:overflowPunct/>
        <w:autoSpaceDE/>
        <w:autoSpaceDN/>
        <w:adjustRightInd/>
        <w:spacing w:after="0"/>
        <w:jc w:val="left"/>
        <w:textAlignment w:val="auto"/>
        <w:rPr>
          <w:i/>
          <w:szCs w:val="32"/>
          <w:lang w:val="en-US"/>
        </w:rPr>
      </w:pPr>
      <w:r w:rsidRPr="001F1993">
        <w:rPr>
          <w:i/>
          <w:szCs w:val="32"/>
          <w:lang w:val="en-US"/>
        </w:rPr>
        <w:t>Companies are encouraged to perform analysis and evaluations to finalize the supported case(s)</w:t>
      </w:r>
    </w:p>
    <w:p w14:paraId="52058E37" w14:textId="77777777" w:rsidR="002659EA" w:rsidRPr="002659EA" w:rsidRDefault="002659EA" w:rsidP="0059519A">
      <w:pPr>
        <w:pStyle w:val="maintext"/>
        <w:spacing w:before="0" w:after="120" w:line="240" w:lineRule="auto"/>
        <w:ind w:firstLineChars="0" w:firstLine="0"/>
        <w:rPr>
          <w:rFonts w:eastAsia="SimSun"/>
          <w:sz w:val="22"/>
          <w:szCs w:val="22"/>
          <w:lang w:eastAsia="zh-CN"/>
        </w:rPr>
      </w:pPr>
    </w:p>
    <w:p w14:paraId="01C43FE3" w14:textId="2BF2BBC0"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7959DE">
        <w:rPr>
          <w:rFonts w:eastAsia="SimSun"/>
          <w:sz w:val="22"/>
          <w:szCs w:val="22"/>
          <w:lang w:eastAsia="zh-CN"/>
        </w:rPr>
        <w:t>QCL assumptions</w:t>
      </w:r>
      <w:r w:rsidR="00D40102">
        <w:rPr>
          <w:rFonts w:eastAsia="SimSun"/>
          <w:sz w:val="22"/>
          <w:szCs w:val="22"/>
          <w:lang w:eastAsia="zh-CN"/>
        </w:rPr>
        <w:t>.</w:t>
      </w:r>
    </w:p>
    <w:p w14:paraId="26B245FD" w14:textId="6ACDC700" w:rsidR="00845BAF" w:rsidRPr="0059519A" w:rsidRDefault="006A660A" w:rsidP="00845BAF">
      <w:pPr>
        <w:pStyle w:val="Heading1"/>
        <w:rPr>
          <w:sz w:val="32"/>
          <w:szCs w:val="32"/>
        </w:rPr>
      </w:pPr>
      <w:r>
        <w:rPr>
          <w:sz w:val="32"/>
          <w:szCs w:val="32"/>
        </w:rPr>
        <w:t>Discussion</w:t>
      </w:r>
      <w:bookmarkStart w:id="0" w:name="_GoBack"/>
      <w:bookmarkEnd w:id="0"/>
    </w:p>
    <w:p w14:paraId="36E86D03" w14:textId="38F22F72" w:rsidR="00FF2557" w:rsidRDefault="00FF2557" w:rsidP="00C203C7">
      <w:pPr>
        <w:pStyle w:val="maintext"/>
        <w:spacing w:before="0" w:after="120" w:line="276" w:lineRule="auto"/>
        <w:ind w:firstLineChars="0" w:firstLine="0"/>
        <w:rPr>
          <w:rFonts w:eastAsia="SimSun"/>
          <w:sz w:val="22"/>
          <w:szCs w:val="22"/>
        </w:rPr>
      </w:pPr>
      <w:r>
        <w:rPr>
          <w:rFonts w:eastAsia="SimSun"/>
          <w:sz w:val="22"/>
          <w:szCs w:val="22"/>
        </w:rPr>
        <w:t>It has been agreed that a UE optionally support</w:t>
      </w:r>
      <w:r w:rsidR="00FB2EA3">
        <w:rPr>
          <w:rFonts w:eastAsia="SimSun"/>
          <w:sz w:val="22"/>
          <w:szCs w:val="22"/>
        </w:rPr>
        <w:t>s</w:t>
      </w:r>
      <w:r>
        <w:rPr>
          <w:rFonts w:eastAsia="SimSun"/>
          <w:sz w:val="22"/>
          <w:szCs w:val="22"/>
        </w:rPr>
        <w:t xml:space="preserve"> L1-RSRP measurement </w:t>
      </w:r>
      <w:r w:rsidR="00BD025E">
        <w:rPr>
          <w:rFonts w:eastAsia="SimSun"/>
          <w:sz w:val="22"/>
          <w:szCs w:val="22"/>
        </w:rPr>
        <w:t>jointly using</w:t>
      </w:r>
      <w:r>
        <w:rPr>
          <w:rFonts w:eastAsia="SimSun"/>
          <w:sz w:val="22"/>
          <w:szCs w:val="22"/>
        </w:rPr>
        <w:t xml:space="preserve"> CSI-RS and SS block which may be beneficial when the L1-RSRP from SS block is no</w:t>
      </w:r>
      <w:r w:rsidR="00612186">
        <w:rPr>
          <w:rFonts w:eastAsia="SimSun"/>
          <w:sz w:val="22"/>
          <w:szCs w:val="22"/>
        </w:rPr>
        <w:t>t accurate enough</w:t>
      </w:r>
      <w:r w:rsidR="00BD025E">
        <w:rPr>
          <w:rFonts w:eastAsia="SimSun"/>
          <w:sz w:val="22"/>
          <w:szCs w:val="22"/>
        </w:rPr>
        <w:t xml:space="preserve"> due to its limited bandwidth</w:t>
      </w:r>
      <w:r w:rsidR="00612186">
        <w:rPr>
          <w:rFonts w:eastAsia="SimSun"/>
          <w:sz w:val="22"/>
          <w:szCs w:val="22"/>
        </w:rPr>
        <w:t>.</w:t>
      </w:r>
      <w:r w:rsidR="00BD025E">
        <w:rPr>
          <w:rFonts w:eastAsia="SimSun"/>
          <w:sz w:val="22"/>
          <w:szCs w:val="22"/>
        </w:rPr>
        <w:t xml:space="preserve"> In this case, a gNB can additionally configure periodic CSI-RS using the same beam with an associated SS block and allow UE to measure L1-RSRP from a periodic CSI-RS and an SS block which is QCL-ed with the periodic CSI-RS.</w:t>
      </w:r>
      <w:r w:rsidR="00612186">
        <w:rPr>
          <w:rFonts w:eastAsia="SimSun"/>
          <w:sz w:val="22"/>
          <w:szCs w:val="22"/>
        </w:rPr>
        <w:t xml:space="preserve"> </w:t>
      </w:r>
      <w:r w:rsidR="00BD025E">
        <w:rPr>
          <w:rFonts w:eastAsia="SimSun"/>
          <w:sz w:val="22"/>
          <w:szCs w:val="22"/>
        </w:rPr>
        <w:t xml:space="preserve">For this use case, </w:t>
      </w:r>
      <w:r w:rsidR="00612186">
        <w:rPr>
          <w:rFonts w:eastAsia="SimSun"/>
          <w:sz w:val="22"/>
          <w:szCs w:val="22"/>
        </w:rPr>
        <w:t>antenna port(s) of NZP-CSI-RS and SS block should be</w:t>
      </w:r>
      <w:r w:rsidR="00BD025E">
        <w:rPr>
          <w:rFonts w:eastAsia="SimSun"/>
          <w:sz w:val="22"/>
          <w:szCs w:val="22"/>
        </w:rPr>
        <w:t xml:space="preserve"> at least</w:t>
      </w:r>
      <w:r w:rsidR="00612186">
        <w:rPr>
          <w:rFonts w:eastAsia="SimSun"/>
          <w:sz w:val="22"/>
          <w:szCs w:val="22"/>
        </w:rPr>
        <w:t xml:space="preserve"> QCL-ed w.r.t. {average delay, delay spread, Doppler shift, Doppler spread, spatial Rx parameters}.</w:t>
      </w:r>
    </w:p>
    <w:p w14:paraId="2F97BFDD" w14:textId="6378DFBF" w:rsidR="0046792F" w:rsidRDefault="0046792F" w:rsidP="0046792F">
      <w:pPr>
        <w:rPr>
          <w:szCs w:val="22"/>
          <w:lang w:eastAsia="sv-SE"/>
        </w:rPr>
      </w:pPr>
      <w:r w:rsidRPr="00337112">
        <w:rPr>
          <w:b/>
          <w:i/>
        </w:rPr>
        <w:t>Proposal-</w:t>
      </w:r>
      <w:r>
        <w:rPr>
          <w:b/>
          <w:i/>
        </w:rPr>
        <w:t>1</w:t>
      </w:r>
      <w:r w:rsidRPr="00337112">
        <w:rPr>
          <w:b/>
          <w:i/>
        </w:rPr>
        <w:t>:</w:t>
      </w:r>
      <w:r w:rsidRPr="00337112">
        <w:rPr>
          <w:i/>
        </w:rPr>
        <w:t xml:space="preserve"> </w:t>
      </w:r>
      <w:r w:rsidR="00E01D40">
        <w:rPr>
          <w:i/>
        </w:rPr>
        <w:t xml:space="preserve">antenna port(s) of NZP-CSI-RS can QCL-ed with </w:t>
      </w:r>
      <w:r w:rsidR="00B32F86">
        <w:rPr>
          <w:i/>
        </w:rPr>
        <w:t>SS block</w:t>
      </w:r>
      <w:r w:rsidR="00E01D40">
        <w:rPr>
          <w:i/>
        </w:rPr>
        <w:t xml:space="preserve"> w.r.t. </w:t>
      </w:r>
      <w:r w:rsidR="00555D0B" w:rsidRPr="00555D0B">
        <w:rPr>
          <w:i/>
        </w:rPr>
        <w:t>{average delay, delay spread, Doppler shift, Doppler spread, spatial Rx parameters}</w:t>
      </w:r>
    </w:p>
    <w:p w14:paraId="0141364F" w14:textId="77777777" w:rsidR="008D3126" w:rsidRDefault="008D3126" w:rsidP="00C203C7">
      <w:pPr>
        <w:pStyle w:val="maintext"/>
        <w:spacing w:before="0" w:after="120" w:line="276" w:lineRule="auto"/>
        <w:ind w:firstLineChars="0" w:firstLine="0"/>
        <w:rPr>
          <w:rFonts w:eastAsia="SimSun"/>
          <w:sz w:val="22"/>
          <w:szCs w:val="22"/>
        </w:rPr>
      </w:pPr>
    </w:p>
    <w:p w14:paraId="2765EE33" w14:textId="31AE27FF" w:rsidR="00DF4F36" w:rsidRDefault="00916E1E" w:rsidP="00C203C7">
      <w:pPr>
        <w:pStyle w:val="maintext"/>
        <w:spacing w:before="0" w:after="120" w:line="276" w:lineRule="auto"/>
        <w:ind w:firstLineChars="0" w:firstLine="0"/>
        <w:rPr>
          <w:rFonts w:eastAsia="SimSun"/>
          <w:sz w:val="22"/>
          <w:szCs w:val="22"/>
        </w:rPr>
      </w:pPr>
      <w:r>
        <w:rPr>
          <w:rFonts w:eastAsia="SimSun"/>
          <w:sz w:val="22"/>
          <w:szCs w:val="22"/>
        </w:rPr>
        <w:t>NR supports t</w:t>
      </w:r>
      <w:r w:rsidR="00CC45B8">
        <w:rPr>
          <w:rFonts w:eastAsia="SimSun"/>
          <w:sz w:val="22"/>
          <w:szCs w:val="22"/>
        </w:rPr>
        <w:t xml:space="preserve">wo types of CSI-RS </w:t>
      </w:r>
      <w:r>
        <w:rPr>
          <w:rFonts w:eastAsia="SimSun"/>
          <w:sz w:val="22"/>
          <w:szCs w:val="22"/>
        </w:rPr>
        <w:t>such as</w:t>
      </w:r>
      <w:r w:rsidR="00DF4F36">
        <w:rPr>
          <w:rFonts w:eastAsia="SimSun"/>
          <w:sz w:val="22"/>
          <w:szCs w:val="22"/>
        </w:rPr>
        <w:t xml:space="preserve"> CSI-RS for</w:t>
      </w:r>
      <w:r w:rsidR="00CC45B8">
        <w:rPr>
          <w:rFonts w:eastAsia="SimSun"/>
          <w:sz w:val="22"/>
          <w:szCs w:val="22"/>
        </w:rPr>
        <w:t xml:space="preserve"> CSI acquisition and</w:t>
      </w:r>
      <w:r w:rsidR="00DF4F36">
        <w:rPr>
          <w:rFonts w:eastAsia="SimSun"/>
          <w:sz w:val="22"/>
          <w:szCs w:val="22"/>
        </w:rPr>
        <w:t xml:space="preserve"> CSI-RS for</w:t>
      </w:r>
      <w:r w:rsidR="00CC45B8">
        <w:rPr>
          <w:rFonts w:eastAsia="SimSun"/>
          <w:sz w:val="22"/>
          <w:szCs w:val="22"/>
        </w:rPr>
        <w:t xml:space="preserve"> beam management.</w:t>
      </w:r>
      <w:r w:rsidR="00DF4F36">
        <w:rPr>
          <w:rFonts w:eastAsia="SimSun"/>
          <w:sz w:val="22"/>
          <w:szCs w:val="22"/>
        </w:rPr>
        <w:t xml:space="preserve"> The</w:t>
      </w:r>
      <w:r w:rsidR="00CC45B8">
        <w:rPr>
          <w:rFonts w:eastAsia="SimSun"/>
          <w:sz w:val="22"/>
          <w:szCs w:val="22"/>
        </w:rPr>
        <w:t xml:space="preserve"> </w:t>
      </w:r>
      <w:r w:rsidR="00DF4F36">
        <w:rPr>
          <w:rFonts w:eastAsia="SimSun"/>
          <w:sz w:val="22"/>
          <w:szCs w:val="22"/>
        </w:rPr>
        <w:t xml:space="preserve">number of </w:t>
      </w:r>
      <w:r w:rsidR="00CC45B8">
        <w:rPr>
          <w:rFonts w:eastAsia="SimSun"/>
          <w:sz w:val="22"/>
          <w:szCs w:val="22"/>
        </w:rPr>
        <w:t>CSI-RS</w:t>
      </w:r>
      <w:r w:rsidR="00DF4F36">
        <w:rPr>
          <w:rFonts w:eastAsia="SimSun"/>
          <w:sz w:val="22"/>
          <w:szCs w:val="22"/>
        </w:rPr>
        <w:t xml:space="preserve"> ports</w:t>
      </w:r>
      <w:r w:rsidR="00CC45B8">
        <w:rPr>
          <w:rFonts w:eastAsia="SimSun"/>
          <w:sz w:val="22"/>
          <w:szCs w:val="22"/>
        </w:rPr>
        <w:t xml:space="preserve"> for beam management </w:t>
      </w:r>
      <w:r w:rsidR="00DF4F36">
        <w:rPr>
          <w:rFonts w:eastAsia="SimSun"/>
          <w:sz w:val="22"/>
          <w:szCs w:val="22"/>
        </w:rPr>
        <w:t xml:space="preserve">has been </w:t>
      </w:r>
      <w:r w:rsidR="00CC45B8">
        <w:rPr>
          <w:rFonts w:eastAsia="SimSun"/>
          <w:sz w:val="22"/>
          <w:szCs w:val="22"/>
        </w:rPr>
        <w:t>limited to one or two antenna ports</w:t>
      </w:r>
      <w:r w:rsidR="00DF4F36">
        <w:rPr>
          <w:rFonts w:eastAsia="SimSun"/>
          <w:sz w:val="22"/>
          <w:szCs w:val="22"/>
        </w:rPr>
        <w:t xml:space="preserve"> based on the agreements so that an excessive RS overhead can be avoided as beam sweeping with a large number of CSI-RS ports will require a significant amount of CSI-RS overhead. A larger number of CSI-RS ports (e.g., 16 or 32 ports) can be used after beam pairing procedure to acquire CSI, thus requiring two types of CSI-RS in high frequency for beam management and CSI acquisition separately. Since the determined beam pair link should be used for the CSI-RS for CSI acquisition, at least QCL association w.r.t. {spatial Rx parameter} between CSI-RS for beam management and CSI-RS for CSI acquisition needs to be supported and agreed in RAN1. On the of the QCL type having {spatial Rx parameter}, another QCL type having {average delay, delay spread, Doppler shift, Doppler spread} can be also supported for the QCL association between those</w:t>
      </w:r>
      <w:r w:rsidR="008D3126">
        <w:rPr>
          <w:rFonts w:eastAsia="SimSun"/>
          <w:sz w:val="22"/>
          <w:szCs w:val="22"/>
        </w:rPr>
        <w:t xml:space="preserve"> two types of</w:t>
      </w:r>
      <w:r w:rsidR="00DF4F36">
        <w:rPr>
          <w:rFonts w:eastAsia="SimSun"/>
          <w:sz w:val="22"/>
          <w:szCs w:val="22"/>
        </w:rPr>
        <w:t xml:space="preserve"> CSI-RSs since it could provide the benefit of reusing some of the QCL parameters when a UE measures channel from the CSI-RS for CSI acquisition</w:t>
      </w:r>
      <w:r w:rsidR="008D3126">
        <w:rPr>
          <w:rFonts w:eastAsia="SimSun"/>
          <w:sz w:val="22"/>
          <w:szCs w:val="22"/>
        </w:rPr>
        <w:t>. Note that an exactly same beam can be used for one of the CSI-RS resources for beam management and a CSI-RS resource for CSI acquisition.</w:t>
      </w:r>
    </w:p>
    <w:p w14:paraId="7DBD984C" w14:textId="67325C53" w:rsidR="00763160" w:rsidRDefault="00763160" w:rsidP="00763160">
      <w:pPr>
        <w:rPr>
          <w:szCs w:val="22"/>
          <w:lang w:eastAsia="sv-SE"/>
        </w:rPr>
      </w:pPr>
      <w:r w:rsidRPr="00337112">
        <w:rPr>
          <w:b/>
          <w:i/>
        </w:rPr>
        <w:t>Proposal-</w:t>
      </w:r>
      <w:r>
        <w:rPr>
          <w:b/>
          <w:i/>
        </w:rPr>
        <w:t>2</w:t>
      </w:r>
      <w:r w:rsidRPr="00337112">
        <w:rPr>
          <w:b/>
          <w:i/>
        </w:rPr>
        <w:t>:</w:t>
      </w:r>
      <w:r w:rsidRPr="00337112">
        <w:rPr>
          <w:i/>
        </w:rPr>
        <w:t xml:space="preserve"> </w:t>
      </w:r>
      <w:r>
        <w:rPr>
          <w:i/>
        </w:rPr>
        <w:t xml:space="preserve">antenna port(s) of NZP-CSI-RS can QCL-ed with antenna port(s) of another NZP-CSI-RS w.r.t. </w:t>
      </w:r>
      <w:r w:rsidRPr="00555D0B">
        <w:rPr>
          <w:i/>
        </w:rPr>
        <w:t>{average delay, delay spread, Doppler shift, Doppler spread, spatial Rx parameters}</w:t>
      </w:r>
    </w:p>
    <w:p w14:paraId="36A5DE2A" w14:textId="77777777" w:rsidR="0085214D" w:rsidRDefault="0085214D" w:rsidP="00C203C7">
      <w:pPr>
        <w:pStyle w:val="maintext"/>
        <w:spacing w:before="0" w:after="120" w:line="276" w:lineRule="auto"/>
        <w:ind w:firstLineChars="0" w:firstLine="0"/>
        <w:rPr>
          <w:rFonts w:eastAsia="SimSun"/>
          <w:sz w:val="22"/>
          <w:szCs w:val="22"/>
        </w:rPr>
      </w:pPr>
    </w:p>
    <w:p w14:paraId="21A8E376" w14:textId="36118160" w:rsidR="00707508" w:rsidRDefault="00707508" w:rsidP="00C203C7">
      <w:pPr>
        <w:pStyle w:val="maintext"/>
        <w:spacing w:before="0" w:after="120" w:line="276" w:lineRule="auto"/>
        <w:ind w:firstLineChars="0" w:firstLine="0"/>
        <w:rPr>
          <w:rFonts w:eastAsia="SimSun"/>
          <w:sz w:val="22"/>
          <w:szCs w:val="22"/>
        </w:rPr>
      </w:pPr>
      <w:r>
        <w:rPr>
          <w:rFonts w:eastAsia="SimSun"/>
          <w:sz w:val="22"/>
          <w:szCs w:val="22"/>
        </w:rPr>
        <w:t>The use of SS block only for beam management as well as beam recovery without periodic CSI-RS configuration has been agr</w:t>
      </w:r>
      <w:r w:rsidR="0085214D">
        <w:rPr>
          <w:rFonts w:eastAsia="SimSun"/>
          <w:sz w:val="22"/>
          <w:szCs w:val="22"/>
        </w:rPr>
        <w:t xml:space="preserve">eed to support in NR. In this case, </w:t>
      </w:r>
      <w:r>
        <w:rPr>
          <w:rFonts w:eastAsia="SimSun"/>
          <w:sz w:val="22"/>
          <w:szCs w:val="22"/>
        </w:rPr>
        <w:t>a wider beam which is used for</w:t>
      </w:r>
      <w:r w:rsidR="0085214D">
        <w:rPr>
          <w:rFonts w:eastAsia="SimSun"/>
          <w:sz w:val="22"/>
          <w:szCs w:val="22"/>
        </w:rPr>
        <w:t xml:space="preserve"> an</w:t>
      </w:r>
      <w:r>
        <w:rPr>
          <w:rFonts w:eastAsia="SimSun"/>
          <w:sz w:val="22"/>
          <w:szCs w:val="22"/>
        </w:rPr>
        <w:t xml:space="preserve"> SS block is </w:t>
      </w:r>
      <w:r w:rsidR="0085214D">
        <w:rPr>
          <w:rFonts w:eastAsia="SimSun"/>
          <w:sz w:val="22"/>
          <w:szCs w:val="22"/>
        </w:rPr>
        <w:t>re</w:t>
      </w:r>
      <w:r>
        <w:rPr>
          <w:rFonts w:eastAsia="SimSun"/>
          <w:sz w:val="22"/>
          <w:szCs w:val="22"/>
        </w:rPr>
        <w:t>used for</w:t>
      </w:r>
      <w:r w:rsidR="0085214D">
        <w:rPr>
          <w:rFonts w:eastAsia="SimSun"/>
          <w:sz w:val="22"/>
          <w:szCs w:val="22"/>
        </w:rPr>
        <w:t xml:space="preserve"> all other downlink channels so that an additional CSI-RS doesn’t need to be configured. Note that the CSI-RS can be configured for beam management when a different beam (e.g., beamwidth or beam direction) </w:t>
      </w:r>
      <w:r w:rsidR="0085214D">
        <w:rPr>
          <w:rFonts w:eastAsia="SimSun"/>
          <w:sz w:val="22"/>
          <w:szCs w:val="22"/>
        </w:rPr>
        <w:lastRenderedPageBreak/>
        <w:t>is used for beam management from the SS blocks.</w:t>
      </w:r>
      <w:r>
        <w:rPr>
          <w:rFonts w:eastAsia="SimSun"/>
          <w:sz w:val="22"/>
          <w:szCs w:val="22"/>
        </w:rPr>
        <w:t xml:space="preserve"> For example, a network </w:t>
      </w:r>
      <w:r w:rsidR="0085214D">
        <w:rPr>
          <w:rFonts w:eastAsia="SimSun"/>
          <w:sz w:val="22"/>
          <w:szCs w:val="22"/>
        </w:rPr>
        <w:t>forms beams for SS blocks and the same beams used for all other downlink channels; this doesn’t seem to be an optimized way of using beams for beam management but still could be considered as one of deployment scenario for simpler system design.</w:t>
      </w:r>
    </w:p>
    <w:p w14:paraId="016C3338" w14:textId="708CDFC4" w:rsidR="00707508" w:rsidRDefault="00707508" w:rsidP="00C203C7">
      <w:pPr>
        <w:pStyle w:val="maintext"/>
        <w:spacing w:before="0" w:after="120" w:line="276" w:lineRule="auto"/>
        <w:ind w:firstLineChars="0" w:firstLine="0"/>
        <w:rPr>
          <w:rFonts w:eastAsia="SimSun"/>
          <w:sz w:val="22"/>
          <w:szCs w:val="22"/>
        </w:rPr>
      </w:pPr>
      <w:r>
        <w:rPr>
          <w:rFonts w:eastAsia="SimSun"/>
          <w:sz w:val="22"/>
          <w:szCs w:val="22"/>
        </w:rPr>
        <w:t xml:space="preserve">Since </w:t>
      </w:r>
      <w:r w:rsidR="0085214D">
        <w:rPr>
          <w:rFonts w:eastAsia="SimSun"/>
          <w:sz w:val="22"/>
          <w:szCs w:val="22"/>
        </w:rPr>
        <w:t xml:space="preserve">a periodic </w:t>
      </w:r>
      <w:r>
        <w:rPr>
          <w:rFonts w:eastAsia="SimSun"/>
          <w:sz w:val="22"/>
          <w:szCs w:val="22"/>
        </w:rPr>
        <w:t xml:space="preserve">CSI-RS is not involved in this scenario, it makes sense that </w:t>
      </w:r>
      <w:r w:rsidR="00E05CD6">
        <w:rPr>
          <w:rFonts w:eastAsia="SimSun"/>
          <w:sz w:val="22"/>
          <w:szCs w:val="22"/>
        </w:rPr>
        <w:t>SS block replaces the periodic CSI-RS to indicate the QCL association for PDSCH demodulation. Therefore, a QCL association between antenna port(s) of DM-RS and SS block should be supported</w:t>
      </w:r>
      <w:r w:rsidR="0085214D">
        <w:rPr>
          <w:rFonts w:eastAsia="SimSun"/>
          <w:sz w:val="22"/>
          <w:szCs w:val="22"/>
        </w:rPr>
        <w:t xml:space="preserve"> as well</w:t>
      </w:r>
      <w:r w:rsidR="00E05CD6">
        <w:rPr>
          <w:rFonts w:eastAsia="SimSun"/>
          <w:sz w:val="22"/>
          <w:szCs w:val="22"/>
        </w:rPr>
        <w:t>.</w:t>
      </w:r>
    </w:p>
    <w:p w14:paraId="7DE7DE1C" w14:textId="3CE874AC" w:rsidR="006B02E0" w:rsidRPr="006B02E0" w:rsidRDefault="006B02E0" w:rsidP="00C203C7">
      <w:pPr>
        <w:pStyle w:val="maintext"/>
        <w:spacing w:before="0" w:after="120" w:line="276" w:lineRule="auto"/>
        <w:ind w:firstLineChars="0" w:firstLine="0"/>
        <w:rPr>
          <w:rFonts w:eastAsia="SimSun"/>
          <w:sz w:val="24"/>
          <w:szCs w:val="22"/>
        </w:rPr>
      </w:pPr>
      <w:r w:rsidRPr="006B02E0">
        <w:rPr>
          <w:b/>
          <w:i/>
          <w:sz w:val="22"/>
        </w:rPr>
        <w:t>Proposal-3:</w:t>
      </w:r>
      <w:r w:rsidRPr="006B02E0">
        <w:rPr>
          <w:i/>
          <w:sz w:val="22"/>
        </w:rPr>
        <w:t xml:space="preserve"> antenna port(s) of DM-RS can QCL-ed with SS block w.r.t. all QCL parameters</w:t>
      </w:r>
    </w:p>
    <w:p w14:paraId="4412B904" w14:textId="77777777" w:rsidR="0085214D" w:rsidRDefault="0085214D" w:rsidP="00C203C7">
      <w:pPr>
        <w:pStyle w:val="maintext"/>
        <w:spacing w:before="0" w:after="120" w:line="276" w:lineRule="auto"/>
        <w:ind w:firstLineChars="0" w:firstLine="0"/>
        <w:rPr>
          <w:rFonts w:eastAsia="SimSun"/>
          <w:sz w:val="22"/>
          <w:szCs w:val="22"/>
        </w:rPr>
      </w:pPr>
    </w:p>
    <w:p w14:paraId="73FDE47C" w14:textId="2EF3256D" w:rsidR="00763160" w:rsidRDefault="000A79BD" w:rsidP="00C203C7">
      <w:pPr>
        <w:pStyle w:val="maintext"/>
        <w:spacing w:before="0" w:after="120" w:line="276" w:lineRule="auto"/>
        <w:ind w:firstLineChars="0" w:firstLine="0"/>
        <w:rPr>
          <w:rFonts w:eastAsia="SimSun"/>
          <w:sz w:val="22"/>
          <w:szCs w:val="22"/>
        </w:rPr>
      </w:pPr>
      <w:r>
        <w:rPr>
          <w:rFonts w:eastAsia="SimSun"/>
          <w:sz w:val="22"/>
          <w:szCs w:val="22"/>
        </w:rPr>
        <w:t xml:space="preserve">It has been agreed that N-bit indicator fields in DCI which </w:t>
      </w:r>
      <w:r w:rsidR="007F2D2B">
        <w:rPr>
          <w:rFonts w:eastAsia="SimSun"/>
          <w:sz w:val="22"/>
          <w:szCs w:val="22"/>
        </w:rPr>
        <w:t>is used for</w:t>
      </w:r>
      <w:r>
        <w:rPr>
          <w:rFonts w:eastAsia="SimSun"/>
          <w:sz w:val="22"/>
          <w:szCs w:val="22"/>
        </w:rPr>
        <w:t xml:space="preserve"> the QCL relationship</w:t>
      </w:r>
      <w:r w:rsidR="007F2D2B">
        <w:rPr>
          <w:rFonts w:eastAsia="SimSun"/>
          <w:sz w:val="22"/>
          <w:szCs w:val="22"/>
        </w:rPr>
        <w:t xml:space="preserve"> indication</w:t>
      </w:r>
      <w:r>
        <w:rPr>
          <w:rFonts w:eastAsia="SimSun"/>
          <w:sz w:val="22"/>
          <w:szCs w:val="22"/>
        </w:rPr>
        <w:t xml:space="preserve"> between DM-RS ports(s) of PDSCH and</w:t>
      </w:r>
      <w:r w:rsidR="006B02E0">
        <w:rPr>
          <w:rFonts w:eastAsia="SimSun"/>
          <w:sz w:val="22"/>
          <w:szCs w:val="22"/>
        </w:rPr>
        <w:t xml:space="preserve"> RS within an RS set, where</w:t>
      </w:r>
      <w:r w:rsidR="007F2D2B">
        <w:rPr>
          <w:rFonts w:eastAsia="SimSun"/>
          <w:sz w:val="22"/>
          <w:szCs w:val="22"/>
        </w:rPr>
        <w:t xml:space="preserve"> the</w:t>
      </w:r>
      <w:r w:rsidR="006B02E0">
        <w:rPr>
          <w:rFonts w:eastAsia="SimSun"/>
          <w:sz w:val="22"/>
          <w:szCs w:val="22"/>
        </w:rPr>
        <w:t xml:space="preserve"> RSs within the RS set could be a different type.</w:t>
      </w:r>
      <w:r w:rsidR="00966FF5">
        <w:rPr>
          <w:rFonts w:eastAsia="SimSun"/>
          <w:sz w:val="22"/>
          <w:szCs w:val="22"/>
        </w:rPr>
        <w:t xml:space="preserve"> The RS types potentially in an RS set includes </w:t>
      </w:r>
      <w:r w:rsidR="007F2D2B">
        <w:rPr>
          <w:rFonts w:eastAsia="SimSun"/>
          <w:sz w:val="22"/>
          <w:szCs w:val="22"/>
        </w:rPr>
        <w:t xml:space="preserve">at least </w:t>
      </w:r>
      <w:r w:rsidR="00966FF5">
        <w:rPr>
          <w:rFonts w:eastAsia="SimSun"/>
          <w:sz w:val="22"/>
          <w:szCs w:val="22"/>
        </w:rPr>
        <w:t>periodic CSI-RS and SS block as those RS types have been agreed to use for beam management</w:t>
      </w:r>
      <w:r w:rsidR="007F2D2B">
        <w:rPr>
          <w:rFonts w:eastAsia="SimSun"/>
          <w:sz w:val="22"/>
          <w:szCs w:val="22"/>
        </w:rPr>
        <w:t xml:space="preserve"> already.</w:t>
      </w:r>
      <w:r w:rsidR="00966FF5">
        <w:rPr>
          <w:rFonts w:eastAsia="SimSun"/>
          <w:sz w:val="22"/>
          <w:szCs w:val="22"/>
        </w:rPr>
        <w:t xml:space="preserve"> </w:t>
      </w:r>
      <w:r w:rsidR="00BE75FA">
        <w:rPr>
          <w:rFonts w:eastAsia="SimSun"/>
          <w:sz w:val="22"/>
          <w:szCs w:val="22"/>
        </w:rPr>
        <w:t>Also, a</w:t>
      </w:r>
      <w:r w:rsidR="00AE7E45">
        <w:rPr>
          <w:rFonts w:eastAsia="SimSun"/>
          <w:sz w:val="22"/>
          <w:szCs w:val="22"/>
        </w:rPr>
        <w:t xml:space="preserve"> semi-persistent CSI-RS may have the same property as periodic CSI-RS </w:t>
      </w:r>
      <w:r w:rsidR="00BE75FA">
        <w:rPr>
          <w:rFonts w:eastAsia="SimSun"/>
          <w:sz w:val="22"/>
          <w:szCs w:val="22"/>
        </w:rPr>
        <w:t>after</w:t>
      </w:r>
      <w:r w:rsidR="00AE7E45">
        <w:rPr>
          <w:rFonts w:eastAsia="SimSun"/>
          <w:sz w:val="22"/>
          <w:szCs w:val="22"/>
        </w:rPr>
        <w:t xml:space="preserve"> activated</w:t>
      </w:r>
      <w:r w:rsidR="00BE75FA">
        <w:rPr>
          <w:rFonts w:eastAsia="SimSun"/>
          <w:sz w:val="22"/>
          <w:szCs w:val="22"/>
        </w:rPr>
        <w:t xml:space="preserve"> so that the use of a semi-persistent CSI-RS as an RS type seems to also make sense</w:t>
      </w:r>
      <w:r w:rsidR="00AE7E45">
        <w:rPr>
          <w:rFonts w:eastAsia="SimSun"/>
          <w:sz w:val="22"/>
          <w:szCs w:val="22"/>
        </w:rPr>
        <w:t xml:space="preserve">. </w:t>
      </w:r>
      <w:r w:rsidR="00BE75FA">
        <w:rPr>
          <w:rFonts w:eastAsia="SimSun"/>
          <w:sz w:val="22"/>
          <w:szCs w:val="22"/>
        </w:rPr>
        <w:t>However</w:t>
      </w:r>
      <w:r w:rsidR="00AE7E45">
        <w:rPr>
          <w:rFonts w:eastAsia="SimSun"/>
          <w:sz w:val="22"/>
          <w:szCs w:val="22"/>
        </w:rPr>
        <w:t xml:space="preserve">, for </w:t>
      </w:r>
      <w:r w:rsidR="00966FF5">
        <w:rPr>
          <w:rFonts w:eastAsia="SimSun"/>
          <w:sz w:val="22"/>
          <w:szCs w:val="22"/>
        </w:rPr>
        <w:t>the aperiodic CSI-RS, it is unclear that a UE can maintain the Rx beams with a single CSI-RS transmission</w:t>
      </w:r>
      <w:r w:rsidR="00BE75FA">
        <w:rPr>
          <w:rFonts w:eastAsia="SimSun"/>
          <w:sz w:val="22"/>
          <w:szCs w:val="22"/>
        </w:rPr>
        <w:t xml:space="preserve"> and its quality of the beam measurement</w:t>
      </w:r>
      <w:r w:rsidR="00966FF5">
        <w:rPr>
          <w:rFonts w:eastAsia="SimSun"/>
          <w:sz w:val="22"/>
          <w:szCs w:val="22"/>
        </w:rPr>
        <w:t>.</w:t>
      </w:r>
      <w:r w:rsidR="00AE7E45">
        <w:rPr>
          <w:rFonts w:eastAsia="SimSun"/>
          <w:sz w:val="22"/>
          <w:szCs w:val="22"/>
        </w:rPr>
        <w:t xml:space="preserve"> Therefore, it would be safer not to include aperiodic CSI-RS as a RS type in the RS set.</w:t>
      </w:r>
    </w:p>
    <w:p w14:paraId="6A26A8DD" w14:textId="2F44250F" w:rsidR="006B02E0" w:rsidRDefault="006B02E0" w:rsidP="006B02E0">
      <w:pPr>
        <w:rPr>
          <w:szCs w:val="22"/>
          <w:lang w:eastAsia="sv-SE"/>
        </w:rPr>
      </w:pPr>
      <w:r w:rsidRPr="00337112">
        <w:rPr>
          <w:b/>
          <w:i/>
        </w:rPr>
        <w:t>Proposal-</w:t>
      </w:r>
      <w:r w:rsidR="008663DC">
        <w:rPr>
          <w:b/>
          <w:i/>
        </w:rPr>
        <w:t>4</w:t>
      </w:r>
      <w:r w:rsidRPr="00337112">
        <w:rPr>
          <w:b/>
          <w:i/>
        </w:rPr>
        <w:t>:</w:t>
      </w:r>
      <w:r w:rsidRPr="00337112">
        <w:rPr>
          <w:i/>
        </w:rPr>
        <w:t xml:space="preserve"> </w:t>
      </w:r>
      <w:r w:rsidR="00AE7E45">
        <w:rPr>
          <w:i/>
        </w:rPr>
        <w:t>aperiodic CSI-RS is not supported for QCL association indication in the N-bit indicator fields</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5A99635D" w:rsidR="00685F6F" w:rsidRPr="00611209" w:rsidRDefault="003242DD" w:rsidP="003242DD">
      <w:pPr>
        <w:rPr>
          <w:szCs w:val="22"/>
        </w:rPr>
      </w:pPr>
      <w:r w:rsidRPr="00611209">
        <w:rPr>
          <w:szCs w:val="22"/>
        </w:rPr>
        <w:t>This contribution discussed</w:t>
      </w:r>
      <w:r w:rsidR="003715BA">
        <w:rPr>
          <w:szCs w:val="22"/>
        </w:rPr>
        <w:t xml:space="preserve"> on the </w:t>
      </w:r>
      <w:r w:rsidR="00E34872">
        <w:rPr>
          <w:szCs w:val="22"/>
        </w:rPr>
        <w:t>QCL assumptions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4F48828C" w14:textId="77777777" w:rsidR="00AE7E45" w:rsidRDefault="00AE7E45" w:rsidP="00AE7E45">
      <w:pPr>
        <w:rPr>
          <w:szCs w:val="22"/>
          <w:lang w:eastAsia="sv-SE"/>
        </w:rPr>
      </w:pPr>
      <w:r w:rsidRPr="00337112">
        <w:rPr>
          <w:b/>
          <w:i/>
        </w:rPr>
        <w:t>Proposal-</w:t>
      </w:r>
      <w:r>
        <w:rPr>
          <w:b/>
          <w:i/>
        </w:rPr>
        <w:t>1</w:t>
      </w:r>
      <w:r w:rsidRPr="00337112">
        <w:rPr>
          <w:b/>
          <w:i/>
        </w:rPr>
        <w:t>:</w:t>
      </w:r>
      <w:r w:rsidRPr="00337112">
        <w:rPr>
          <w:i/>
        </w:rPr>
        <w:t xml:space="preserve"> </w:t>
      </w:r>
      <w:r>
        <w:rPr>
          <w:i/>
        </w:rPr>
        <w:t xml:space="preserve">antenna port(s) of NZP-CSI-RS can QCL-ed with SS block w.r.t. </w:t>
      </w:r>
      <w:r w:rsidRPr="00555D0B">
        <w:rPr>
          <w:i/>
        </w:rPr>
        <w:t>{average delay, delay spread, Doppler shift, Doppler spread, spatial Rx parameters}</w:t>
      </w:r>
    </w:p>
    <w:p w14:paraId="17CA040E" w14:textId="17C22662" w:rsidR="00AE7E45" w:rsidRDefault="00AE7E45" w:rsidP="00AE7E45">
      <w:pPr>
        <w:rPr>
          <w:i/>
        </w:rPr>
      </w:pPr>
      <w:r w:rsidRPr="00337112">
        <w:rPr>
          <w:b/>
          <w:i/>
        </w:rPr>
        <w:t>Proposal-</w:t>
      </w:r>
      <w:r>
        <w:rPr>
          <w:b/>
          <w:i/>
        </w:rPr>
        <w:t>2</w:t>
      </w:r>
      <w:r w:rsidRPr="00337112">
        <w:rPr>
          <w:b/>
          <w:i/>
        </w:rPr>
        <w:t>:</w:t>
      </w:r>
      <w:r w:rsidRPr="00337112">
        <w:rPr>
          <w:i/>
        </w:rPr>
        <w:t xml:space="preserve"> </w:t>
      </w:r>
      <w:r>
        <w:rPr>
          <w:i/>
        </w:rPr>
        <w:t xml:space="preserve">antenna port(s) of NZP-CSI-RS can QCL-ed with antenna port(s) of another NZP-CSI-RS w.r.t. </w:t>
      </w:r>
      <w:r w:rsidRPr="00555D0B">
        <w:rPr>
          <w:i/>
        </w:rPr>
        <w:t>{average delay, delay spread, Doppler shift, Doppler spread, spatial Rx parameters}</w:t>
      </w:r>
    </w:p>
    <w:p w14:paraId="235F9AD7" w14:textId="77777777" w:rsidR="00AE7E45" w:rsidRPr="006B02E0" w:rsidRDefault="00AE7E45" w:rsidP="00AE7E45">
      <w:pPr>
        <w:pStyle w:val="maintext"/>
        <w:spacing w:before="0" w:after="120" w:line="276" w:lineRule="auto"/>
        <w:ind w:firstLineChars="0" w:firstLine="0"/>
        <w:rPr>
          <w:rFonts w:eastAsia="SimSun"/>
          <w:sz w:val="24"/>
          <w:szCs w:val="22"/>
        </w:rPr>
      </w:pPr>
      <w:r w:rsidRPr="006B02E0">
        <w:rPr>
          <w:b/>
          <w:i/>
          <w:sz w:val="22"/>
        </w:rPr>
        <w:t>Proposal-3:</w:t>
      </w:r>
      <w:r w:rsidRPr="006B02E0">
        <w:rPr>
          <w:i/>
          <w:sz w:val="22"/>
        </w:rPr>
        <w:t xml:space="preserve"> antenna port(s) of DM-RS can QCL-ed with SS block w.r.t. all QCL parameters</w:t>
      </w:r>
    </w:p>
    <w:p w14:paraId="4470740B" w14:textId="77777777" w:rsidR="00AE7E45" w:rsidRDefault="00AE7E45" w:rsidP="00AE7E45">
      <w:pPr>
        <w:rPr>
          <w:szCs w:val="22"/>
          <w:lang w:eastAsia="sv-SE"/>
        </w:rPr>
      </w:pPr>
      <w:r w:rsidRPr="00337112">
        <w:rPr>
          <w:b/>
          <w:i/>
        </w:rPr>
        <w:t>Proposal-</w:t>
      </w:r>
      <w:r>
        <w:rPr>
          <w:b/>
          <w:i/>
        </w:rPr>
        <w:t>4</w:t>
      </w:r>
      <w:r w:rsidRPr="00337112">
        <w:rPr>
          <w:b/>
          <w:i/>
        </w:rPr>
        <w:t>:</w:t>
      </w:r>
      <w:r w:rsidRPr="00337112">
        <w:rPr>
          <w:i/>
        </w:rPr>
        <w:t xml:space="preserve"> </w:t>
      </w:r>
      <w:r>
        <w:rPr>
          <w:i/>
        </w:rPr>
        <w:t>aperiodic CSI-RS is not supported for QCL association indication in the N-bit indicator fields</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1358C455" w:rsidR="00255CBF" w:rsidRPr="00660E0C" w:rsidRDefault="00E34872" w:rsidP="003A71F7">
      <w:pPr>
        <w:pStyle w:val="Reference"/>
      </w:pPr>
      <w:r w:rsidRPr="00964EF9">
        <w:rPr>
          <w:szCs w:val="22"/>
        </w:rPr>
        <w:t xml:space="preserve">RAN1 </w:t>
      </w:r>
      <w:r w:rsidRPr="00964EF9">
        <w:rPr>
          <w:lang w:eastAsia="ko-KR"/>
        </w:rPr>
        <w:t xml:space="preserve">Chairman’s Notes, 3GPP TSG-RAN WG1 </w:t>
      </w:r>
      <w:r w:rsidR="00003816">
        <w:rPr>
          <w:lang w:eastAsia="ko-KR"/>
        </w:rPr>
        <w:t>#</w:t>
      </w:r>
      <w:r w:rsidR="001F1993">
        <w:rPr>
          <w:lang w:eastAsia="ko-KR"/>
        </w:rPr>
        <w:t>90</w:t>
      </w:r>
    </w:p>
    <w:sectPr w:rsidR="00255CBF" w:rsidRPr="00660E0C"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6117F" w14:textId="77777777" w:rsidR="00D44391" w:rsidRDefault="00D44391">
      <w:r>
        <w:separator/>
      </w:r>
    </w:p>
  </w:endnote>
  <w:endnote w:type="continuationSeparator" w:id="0">
    <w:p w14:paraId="68B44280" w14:textId="77777777" w:rsidR="00D44391" w:rsidRDefault="00D44391">
      <w:r>
        <w:continuationSeparator/>
      </w:r>
    </w:p>
  </w:endnote>
  <w:endnote w:type="continuationNotice" w:id="1">
    <w:p w14:paraId="41060011" w14:textId="77777777" w:rsidR="00D44391" w:rsidRDefault="00D44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049B0F1" w:rsidR="00DF4F36" w:rsidRDefault="00DF4F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2AE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2AE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F5633" w14:textId="77777777" w:rsidR="00D44391" w:rsidRDefault="00D44391">
      <w:r>
        <w:separator/>
      </w:r>
    </w:p>
  </w:footnote>
  <w:footnote w:type="continuationSeparator" w:id="0">
    <w:p w14:paraId="316AD478" w14:textId="77777777" w:rsidR="00D44391" w:rsidRDefault="00D44391">
      <w:r>
        <w:continuationSeparator/>
      </w:r>
    </w:p>
  </w:footnote>
  <w:footnote w:type="continuationNotice" w:id="1">
    <w:p w14:paraId="5D98C86C" w14:textId="77777777" w:rsidR="00D44391" w:rsidRDefault="00D443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8C2D6F"/>
    <w:multiLevelType w:val="hybridMultilevel"/>
    <w:tmpl w:val="6FDA8322"/>
    <w:lvl w:ilvl="0" w:tplc="1B6436A0">
      <w:start w:val="1"/>
      <w:numFmt w:val="bullet"/>
      <w:lvlText w:val="•"/>
      <w:lvlJc w:val="left"/>
      <w:pPr>
        <w:tabs>
          <w:tab w:val="num" w:pos="360"/>
        </w:tabs>
        <w:ind w:left="360" w:hanging="360"/>
      </w:pPr>
      <w:rPr>
        <w:rFonts w:ascii="Arial" w:hAnsi="Arial" w:hint="default"/>
      </w:rPr>
    </w:lvl>
    <w:lvl w:ilvl="1" w:tplc="E2E61BB6">
      <w:start w:val="1"/>
      <w:numFmt w:val="bullet"/>
      <w:lvlText w:val="•"/>
      <w:lvlJc w:val="left"/>
      <w:pPr>
        <w:tabs>
          <w:tab w:val="num" w:pos="1080"/>
        </w:tabs>
        <w:ind w:left="1080" w:hanging="360"/>
      </w:pPr>
      <w:rPr>
        <w:rFonts w:ascii="Arial" w:hAnsi="Arial" w:hint="default"/>
      </w:rPr>
    </w:lvl>
    <w:lvl w:ilvl="2" w:tplc="7A463156">
      <w:start w:val="1065"/>
      <w:numFmt w:val="bullet"/>
      <w:lvlText w:val="•"/>
      <w:lvlJc w:val="left"/>
      <w:pPr>
        <w:tabs>
          <w:tab w:val="num" w:pos="1800"/>
        </w:tabs>
        <w:ind w:left="1800" w:hanging="360"/>
      </w:pPr>
      <w:rPr>
        <w:rFonts w:ascii="Arial" w:hAnsi="Arial" w:hint="default"/>
      </w:rPr>
    </w:lvl>
    <w:lvl w:ilvl="3" w:tplc="0974F3A8" w:tentative="1">
      <w:start w:val="1"/>
      <w:numFmt w:val="bullet"/>
      <w:lvlText w:val="•"/>
      <w:lvlJc w:val="left"/>
      <w:pPr>
        <w:tabs>
          <w:tab w:val="num" w:pos="2520"/>
        </w:tabs>
        <w:ind w:left="2520" w:hanging="360"/>
      </w:pPr>
      <w:rPr>
        <w:rFonts w:ascii="Arial" w:hAnsi="Arial" w:hint="default"/>
      </w:rPr>
    </w:lvl>
    <w:lvl w:ilvl="4" w:tplc="2F484236" w:tentative="1">
      <w:start w:val="1"/>
      <w:numFmt w:val="bullet"/>
      <w:lvlText w:val="•"/>
      <w:lvlJc w:val="left"/>
      <w:pPr>
        <w:tabs>
          <w:tab w:val="num" w:pos="3240"/>
        </w:tabs>
        <w:ind w:left="3240" w:hanging="360"/>
      </w:pPr>
      <w:rPr>
        <w:rFonts w:ascii="Arial" w:hAnsi="Arial" w:hint="default"/>
      </w:rPr>
    </w:lvl>
    <w:lvl w:ilvl="5" w:tplc="67D60BB8" w:tentative="1">
      <w:start w:val="1"/>
      <w:numFmt w:val="bullet"/>
      <w:lvlText w:val="•"/>
      <w:lvlJc w:val="left"/>
      <w:pPr>
        <w:tabs>
          <w:tab w:val="num" w:pos="3960"/>
        </w:tabs>
        <w:ind w:left="3960" w:hanging="360"/>
      </w:pPr>
      <w:rPr>
        <w:rFonts w:ascii="Arial" w:hAnsi="Arial" w:hint="default"/>
      </w:rPr>
    </w:lvl>
    <w:lvl w:ilvl="6" w:tplc="D51E941A" w:tentative="1">
      <w:start w:val="1"/>
      <w:numFmt w:val="bullet"/>
      <w:lvlText w:val="•"/>
      <w:lvlJc w:val="left"/>
      <w:pPr>
        <w:tabs>
          <w:tab w:val="num" w:pos="4680"/>
        </w:tabs>
        <w:ind w:left="4680" w:hanging="360"/>
      </w:pPr>
      <w:rPr>
        <w:rFonts w:ascii="Arial" w:hAnsi="Arial" w:hint="default"/>
      </w:rPr>
    </w:lvl>
    <w:lvl w:ilvl="7" w:tplc="0F58EC08" w:tentative="1">
      <w:start w:val="1"/>
      <w:numFmt w:val="bullet"/>
      <w:lvlText w:val="•"/>
      <w:lvlJc w:val="left"/>
      <w:pPr>
        <w:tabs>
          <w:tab w:val="num" w:pos="5400"/>
        </w:tabs>
        <w:ind w:left="5400" w:hanging="360"/>
      </w:pPr>
      <w:rPr>
        <w:rFonts w:ascii="Arial" w:hAnsi="Arial" w:hint="default"/>
      </w:rPr>
    </w:lvl>
    <w:lvl w:ilvl="8" w:tplc="7EE827F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3"/>
  </w:num>
  <w:num w:numId="6">
    <w:abstractNumId w:val="7"/>
  </w:num>
  <w:num w:numId="7">
    <w:abstractNumId w:val="14"/>
  </w:num>
  <w:num w:numId="8">
    <w:abstractNumId w:val="4"/>
  </w:num>
  <w:num w:numId="9">
    <w:abstractNumId w:val="21"/>
  </w:num>
  <w:num w:numId="10">
    <w:abstractNumId w:val="13"/>
  </w:num>
  <w:num w:numId="11">
    <w:abstractNumId w:val="20"/>
  </w:num>
  <w:num w:numId="12">
    <w:abstractNumId w:val="11"/>
  </w:num>
  <w:num w:numId="13">
    <w:abstractNumId w:val="2"/>
  </w:num>
  <w:num w:numId="14">
    <w:abstractNumId w:val="12"/>
  </w:num>
  <w:num w:numId="15">
    <w:abstractNumId w:val="8"/>
  </w:num>
  <w:num w:numId="16">
    <w:abstractNumId w:val="17"/>
  </w:num>
  <w:num w:numId="17">
    <w:abstractNumId w:val="1"/>
  </w:num>
  <w:num w:numId="18">
    <w:abstractNumId w:val="15"/>
  </w:num>
  <w:num w:numId="19">
    <w:abstractNumId w:val="16"/>
  </w:num>
  <w:num w:numId="20">
    <w:abstractNumId w:val="9"/>
  </w:num>
  <w:num w:numId="21">
    <w:abstractNumId w:val="19"/>
  </w:num>
  <w:num w:numId="2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816"/>
    <w:rsid w:val="00003E50"/>
    <w:rsid w:val="00003EC3"/>
    <w:rsid w:val="00004C2D"/>
    <w:rsid w:val="00005012"/>
    <w:rsid w:val="00006446"/>
    <w:rsid w:val="00006896"/>
    <w:rsid w:val="00007754"/>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027"/>
    <w:rsid w:val="000725A0"/>
    <w:rsid w:val="00073E17"/>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1"/>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833"/>
    <w:rsid w:val="000A447B"/>
    <w:rsid w:val="000A56F2"/>
    <w:rsid w:val="000A66C6"/>
    <w:rsid w:val="000A79BD"/>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0549"/>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CF"/>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499"/>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993"/>
    <w:rsid w:val="001F1BB4"/>
    <w:rsid w:val="001F2F31"/>
    <w:rsid w:val="001F36C3"/>
    <w:rsid w:val="001F3916"/>
    <w:rsid w:val="001F3C5B"/>
    <w:rsid w:val="001F4037"/>
    <w:rsid w:val="001F4676"/>
    <w:rsid w:val="001F4E67"/>
    <w:rsid w:val="001F54C5"/>
    <w:rsid w:val="001F5919"/>
    <w:rsid w:val="001F5B50"/>
    <w:rsid w:val="001F61DB"/>
    <w:rsid w:val="001F65EF"/>
    <w:rsid w:val="001F662C"/>
    <w:rsid w:val="001F7074"/>
    <w:rsid w:val="001F7A85"/>
    <w:rsid w:val="001F7CB7"/>
    <w:rsid w:val="00200490"/>
    <w:rsid w:val="002009A4"/>
    <w:rsid w:val="0020169C"/>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AEF"/>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9EA"/>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D4E"/>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2E18"/>
    <w:rsid w:val="0031354E"/>
    <w:rsid w:val="00313FD6"/>
    <w:rsid w:val="003143BD"/>
    <w:rsid w:val="003153C1"/>
    <w:rsid w:val="00320177"/>
    <w:rsid w:val="003203ED"/>
    <w:rsid w:val="0032130F"/>
    <w:rsid w:val="00322820"/>
    <w:rsid w:val="00322B03"/>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3FF"/>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6F74"/>
    <w:rsid w:val="003A71F7"/>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095F"/>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5D9F"/>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6792F"/>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0B3A"/>
    <w:rsid w:val="004A1384"/>
    <w:rsid w:val="004A1610"/>
    <w:rsid w:val="004A16BC"/>
    <w:rsid w:val="004A27DF"/>
    <w:rsid w:val="004A2B94"/>
    <w:rsid w:val="004A2D47"/>
    <w:rsid w:val="004A3A69"/>
    <w:rsid w:val="004A4103"/>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BB"/>
    <w:rsid w:val="004B74E1"/>
    <w:rsid w:val="004B7C0C"/>
    <w:rsid w:val="004C06A0"/>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6F23"/>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D0B"/>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5391"/>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27C"/>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462"/>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2186"/>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29B"/>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9EF"/>
    <w:rsid w:val="006A0E56"/>
    <w:rsid w:val="006A0ECE"/>
    <w:rsid w:val="006A2087"/>
    <w:rsid w:val="006A325E"/>
    <w:rsid w:val="006A46FB"/>
    <w:rsid w:val="006A52D5"/>
    <w:rsid w:val="006A586C"/>
    <w:rsid w:val="006A5E28"/>
    <w:rsid w:val="006A613C"/>
    <w:rsid w:val="006A6555"/>
    <w:rsid w:val="006A660A"/>
    <w:rsid w:val="006A697B"/>
    <w:rsid w:val="006A7126"/>
    <w:rsid w:val="006A78F3"/>
    <w:rsid w:val="006A7AFF"/>
    <w:rsid w:val="006B02E0"/>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0573"/>
    <w:rsid w:val="006C29D7"/>
    <w:rsid w:val="006C2D02"/>
    <w:rsid w:val="006C385B"/>
    <w:rsid w:val="006C3BFD"/>
    <w:rsid w:val="006C405C"/>
    <w:rsid w:val="006C4E5C"/>
    <w:rsid w:val="006C545C"/>
    <w:rsid w:val="006C58DF"/>
    <w:rsid w:val="006C58F5"/>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046"/>
    <w:rsid w:val="00705BC2"/>
    <w:rsid w:val="00705F8A"/>
    <w:rsid w:val="00705FC6"/>
    <w:rsid w:val="00706101"/>
    <w:rsid w:val="0070666D"/>
    <w:rsid w:val="00706B8A"/>
    <w:rsid w:val="00706DF5"/>
    <w:rsid w:val="00706FAA"/>
    <w:rsid w:val="00707508"/>
    <w:rsid w:val="0070766F"/>
    <w:rsid w:val="00707ADF"/>
    <w:rsid w:val="00707D61"/>
    <w:rsid w:val="007101BE"/>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6F2B"/>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4A79"/>
    <w:rsid w:val="007451E7"/>
    <w:rsid w:val="0074524B"/>
    <w:rsid w:val="00746608"/>
    <w:rsid w:val="00746CE2"/>
    <w:rsid w:val="00746EAC"/>
    <w:rsid w:val="007471D5"/>
    <w:rsid w:val="007474A3"/>
    <w:rsid w:val="00747D8B"/>
    <w:rsid w:val="00751228"/>
    <w:rsid w:val="00751C71"/>
    <w:rsid w:val="00752C50"/>
    <w:rsid w:val="007540AD"/>
    <w:rsid w:val="007543CB"/>
    <w:rsid w:val="007552CA"/>
    <w:rsid w:val="00755EC7"/>
    <w:rsid w:val="00756F2A"/>
    <w:rsid w:val="007571E1"/>
    <w:rsid w:val="007575D7"/>
    <w:rsid w:val="00757F5E"/>
    <w:rsid w:val="007602E4"/>
    <w:rsid w:val="007604B2"/>
    <w:rsid w:val="00760C05"/>
    <w:rsid w:val="00761167"/>
    <w:rsid w:val="00761983"/>
    <w:rsid w:val="007619D7"/>
    <w:rsid w:val="007623FB"/>
    <w:rsid w:val="00762F1E"/>
    <w:rsid w:val="00763160"/>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5963"/>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9DE"/>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2D2B"/>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A1B"/>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37FA4"/>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14D"/>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3DC"/>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9B2"/>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548E"/>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126"/>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D15"/>
    <w:rsid w:val="008E3E1F"/>
    <w:rsid w:val="008E436E"/>
    <w:rsid w:val="008E4D5D"/>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E1E"/>
    <w:rsid w:val="00916FCC"/>
    <w:rsid w:val="00917191"/>
    <w:rsid w:val="00917956"/>
    <w:rsid w:val="00917CE9"/>
    <w:rsid w:val="00917E2D"/>
    <w:rsid w:val="0092027E"/>
    <w:rsid w:val="00920BF2"/>
    <w:rsid w:val="0092137F"/>
    <w:rsid w:val="00922010"/>
    <w:rsid w:val="0092265D"/>
    <w:rsid w:val="009226F0"/>
    <w:rsid w:val="0092270D"/>
    <w:rsid w:val="0092272E"/>
    <w:rsid w:val="00922954"/>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3AD"/>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074"/>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6FF5"/>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CA"/>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1E01"/>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108"/>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375"/>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A7B11"/>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7C8"/>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1FDF"/>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E7E45"/>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7E0D"/>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F86"/>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9D2"/>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647F"/>
    <w:rsid w:val="00BC74D1"/>
    <w:rsid w:val="00BD0073"/>
    <w:rsid w:val="00BD025E"/>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5FA"/>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03C7"/>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329"/>
    <w:rsid w:val="00C70697"/>
    <w:rsid w:val="00C70D2F"/>
    <w:rsid w:val="00C728F3"/>
    <w:rsid w:val="00C72EF4"/>
    <w:rsid w:val="00C7412A"/>
    <w:rsid w:val="00C754E8"/>
    <w:rsid w:val="00C755E3"/>
    <w:rsid w:val="00C75D2F"/>
    <w:rsid w:val="00C76C56"/>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5B8"/>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848"/>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4391"/>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09E"/>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4F36"/>
    <w:rsid w:val="00DF507A"/>
    <w:rsid w:val="00DF5CEF"/>
    <w:rsid w:val="00DF6C7A"/>
    <w:rsid w:val="00DF6FCF"/>
    <w:rsid w:val="00DF7DB1"/>
    <w:rsid w:val="00DF7F0E"/>
    <w:rsid w:val="00DF7F58"/>
    <w:rsid w:val="00E013F8"/>
    <w:rsid w:val="00E01521"/>
    <w:rsid w:val="00E01D40"/>
    <w:rsid w:val="00E0203C"/>
    <w:rsid w:val="00E022FC"/>
    <w:rsid w:val="00E025D0"/>
    <w:rsid w:val="00E02F50"/>
    <w:rsid w:val="00E04BB2"/>
    <w:rsid w:val="00E05500"/>
    <w:rsid w:val="00E05668"/>
    <w:rsid w:val="00E05CD6"/>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872"/>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7E5"/>
    <w:rsid w:val="00E44802"/>
    <w:rsid w:val="00E4545A"/>
    <w:rsid w:val="00E45A33"/>
    <w:rsid w:val="00E46886"/>
    <w:rsid w:val="00E474D7"/>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23B"/>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3C3"/>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A57"/>
    <w:rsid w:val="00F43D4A"/>
    <w:rsid w:val="00F43F65"/>
    <w:rsid w:val="00F457DA"/>
    <w:rsid w:val="00F468C8"/>
    <w:rsid w:val="00F472AA"/>
    <w:rsid w:val="00F4766C"/>
    <w:rsid w:val="00F477F2"/>
    <w:rsid w:val="00F507D1"/>
    <w:rsid w:val="00F50984"/>
    <w:rsid w:val="00F5103C"/>
    <w:rsid w:val="00F514A1"/>
    <w:rsid w:val="00F517C5"/>
    <w:rsid w:val="00F519CE"/>
    <w:rsid w:val="00F51ADA"/>
    <w:rsid w:val="00F51C70"/>
    <w:rsid w:val="00F52723"/>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AE5"/>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3CE5"/>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2EA3"/>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908"/>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2557"/>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 w:type="character" w:customStyle="1" w:styleId="ListParagraphChar">
    <w:name w:val="List Paragraph Char"/>
    <w:link w:val="ListParagraph"/>
    <w:uiPriority w:val="34"/>
    <w:rsid w:val="002659E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1114341">
      <w:bodyDiv w:val="1"/>
      <w:marLeft w:val="0"/>
      <w:marRight w:val="0"/>
      <w:marTop w:val="0"/>
      <w:marBottom w:val="0"/>
      <w:divBdr>
        <w:top w:val="none" w:sz="0" w:space="0" w:color="auto"/>
        <w:left w:val="none" w:sz="0" w:space="0" w:color="auto"/>
        <w:bottom w:val="none" w:sz="0" w:space="0" w:color="auto"/>
        <w:right w:val="none" w:sz="0" w:space="0" w:color="auto"/>
      </w:divBdr>
      <w:divsChild>
        <w:div w:id="641084170">
          <w:marLeft w:val="446"/>
          <w:marRight w:val="0"/>
          <w:marTop w:val="0"/>
          <w:marBottom w:val="0"/>
          <w:divBdr>
            <w:top w:val="none" w:sz="0" w:space="0" w:color="auto"/>
            <w:left w:val="none" w:sz="0" w:space="0" w:color="auto"/>
            <w:bottom w:val="none" w:sz="0" w:space="0" w:color="auto"/>
            <w:right w:val="none" w:sz="0" w:space="0" w:color="auto"/>
          </w:divBdr>
        </w:div>
        <w:div w:id="1961494772">
          <w:marLeft w:val="446"/>
          <w:marRight w:val="0"/>
          <w:marTop w:val="0"/>
          <w:marBottom w:val="0"/>
          <w:divBdr>
            <w:top w:val="none" w:sz="0" w:space="0" w:color="auto"/>
            <w:left w:val="none" w:sz="0" w:space="0" w:color="auto"/>
            <w:bottom w:val="none" w:sz="0" w:space="0" w:color="auto"/>
            <w:right w:val="none" w:sz="0" w:space="0" w:color="auto"/>
          </w:divBdr>
        </w:div>
        <w:div w:id="658659594">
          <w:marLeft w:val="446"/>
          <w:marRight w:val="0"/>
          <w:marTop w:val="0"/>
          <w:marBottom w:val="0"/>
          <w:divBdr>
            <w:top w:val="none" w:sz="0" w:space="0" w:color="auto"/>
            <w:left w:val="none" w:sz="0" w:space="0" w:color="auto"/>
            <w:bottom w:val="none" w:sz="0" w:space="0" w:color="auto"/>
            <w:right w:val="none" w:sz="0" w:space="0" w:color="auto"/>
          </w:divBdr>
        </w:div>
        <w:div w:id="315569248">
          <w:marLeft w:val="446"/>
          <w:marRight w:val="0"/>
          <w:marTop w:val="0"/>
          <w:marBottom w:val="0"/>
          <w:divBdr>
            <w:top w:val="none" w:sz="0" w:space="0" w:color="auto"/>
            <w:left w:val="none" w:sz="0" w:space="0" w:color="auto"/>
            <w:bottom w:val="none" w:sz="0" w:space="0" w:color="auto"/>
            <w:right w:val="none" w:sz="0" w:space="0" w:color="auto"/>
          </w:divBdr>
        </w:div>
        <w:div w:id="1619986548">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00.%20Personal%20Folder\0.%20Work\00.%203GPP%20RAN1%20Meetings\(201708)%20RAN1_90_Prague\Docs\R1-171488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00.%20Personal%20Folder\0.%20Work\00.%203GPP%20RAN1%20Meetings\(201708)%20RAN1_90_Prague\Docs\R1-171488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5.xml><?xml version="1.0" encoding="utf-8"?>
<ds:datastoreItem xmlns:ds="http://schemas.openxmlformats.org/officeDocument/2006/customXml" ds:itemID="{FB21C19B-40DA-4E9A-A169-7E1A2D3EF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33</TotalTime>
  <Pages>3</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8</cp:revision>
  <cp:lastPrinted>2014-08-07T20:35:00Z</cp:lastPrinted>
  <dcterms:created xsi:type="dcterms:W3CDTF">2017-09-11T16:29:00Z</dcterms:created>
  <dcterms:modified xsi:type="dcterms:W3CDTF">2017-09-11T17:02:00Z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